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2B6" w:rsidRDefault="007152B6" w:rsidP="00ED754C">
      <w:pPr>
        <w:spacing w:after="0" w:line="276" w:lineRule="auto"/>
        <w:jc w:val="center"/>
        <w:rPr>
          <w:rFonts w:ascii="Trebuchet MS" w:hAnsi="Trebuchet MS"/>
          <w:b/>
          <w:bCs/>
          <w:lang w:val="ro-RO"/>
        </w:rPr>
      </w:pPr>
    </w:p>
    <w:p w:rsidR="0014463F" w:rsidRDefault="0014463F" w:rsidP="00ED754C">
      <w:pPr>
        <w:spacing w:after="0" w:line="276" w:lineRule="auto"/>
        <w:jc w:val="center"/>
        <w:rPr>
          <w:rFonts w:ascii="Trebuchet MS" w:hAnsi="Trebuchet MS"/>
          <w:b/>
          <w:bCs/>
          <w:lang w:val="ro-RO"/>
        </w:rPr>
      </w:pPr>
    </w:p>
    <w:p w:rsidR="00A6623E" w:rsidRPr="007152B6" w:rsidRDefault="007152B6" w:rsidP="00ED754C">
      <w:pPr>
        <w:spacing w:after="0" w:line="276" w:lineRule="auto"/>
        <w:jc w:val="center"/>
        <w:rPr>
          <w:rFonts w:ascii="Trebuchet MS" w:hAnsi="Trebuchet MS"/>
          <w:b/>
          <w:bCs/>
          <w:lang w:val="ro-RO"/>
        </w:rPr>
      </w:pPr>
      <w:r w:rsidRPr="007152B6">
        <w:rPr>
          <w:rFonts w:ascii="Trebuchet MS" w:hAnsi="Trebuchet MS"/>
          <w:b/>
          <w:bCs/>
          <w:lang w:val="ro-RO"/>
        </w:rPr>
        <w:t>PARLAMENTUL ROMÂNIEI</w:t>
      </w:r>
    </w:p>
    <w:p w:rsidR="007152B6" w:rsidRDefault="007152B6" w:rsidP="00ED754C">
      <w:pPr>
        <w:spacing w:after="0" w:line="276" w:lineRule="auto"/>
        <w:jc w:val="both"/>
        <w:rPr>
          <w:rFonts w:ascii="Trebuchet MS" w:hAnsi="Trebuchet MS"/>
          <w:lang w:val="ro-RO"/>
        </w:rPr>
      </w:pPr>
    </w:p>
    <w:p w:rsidR="00EF013C" w:rsidRDefault="00EF013C" w:rsidP="00ED754C">
      <w:pPr>
        <w:spacing w:after="0" w:line="276" w:lineRule="auto"/>
        <w:jc w:val="both"/>
        <w:rPr>
          <w:rFonts w:ascii="Trebuchet MS" w:hAnsi="Trebuchet MS"/>
          <w:lang w:val="ro-RO"/>
        </w:rPr>
      </w:pPr>
    </w:p>
    <w:p w:rsidR="0014463F" w:rsidRDefault="0014463F" w:rsidP="00ED754C">
      <w:pPr>
        <w:spacing w:after="0" w:line="276" w:lineRule="auto"/>
        <w:jc w:val="both"/>
        <w:rPr>
          <w:rFonts w:ascii="Trebuchet MS" w:hAnsi="Trebuchet MS"/>
          <w:lang w:val="ro-RO"/>
        </w:rPr>
        <w:sectPr w:rsidR="0014463F" w:rsidSect="00A6623E">
          <w:footerReference w:type="default" r:id="rId8"/>
          <w:pgSz w:w="12240" w:h="15840"/>
          <w:pgMar w:top="851" w:right="1134" w:bottom="851" w:left="1134" w:header="720" w:footer="720" w:gutter="0"/>
          <w:cols w:space="720"/>
          <w:docGrid w:linePitch="360"/>
        </w:sectPr>
      </w:pPr>
    </w:p>
    <w:p w:rsidR="007152B6" w:rsidRDefault="007152B6" w:rsidP="00ED754C">
      <w:pPr>
        <w:spacing w:after="0" w:line="276" w:lineRule="auto"/>
        <w:jc w:val="both"/>
        <w:rPr>
          <w:rFonts w:ascii="Trebuchet MS" w:hAnsi="Trebuchet MS"/>
          <w:lang w:val="ro-RO"/>
        </w:rPr>
      </w:pPr>
      <w:r>
        <w:rPr>
          <w:rFonts w:ascii="Trebuchet MS" w:hAnsi="Trebuchet MS"/>
          <w:lang w:val="ro-RO"/>
        </w:rPr>
        <w:t>Camera Deputaților</w:t>
      </w:r>
    </w:p>
    <w:p w:rsidR="007152B6" w:rsidRDefault="007152B6" w:rsidP="00ED754C">
      <w:pPr>
        <w:spacing w:after="0" w:line="276" w:lineRule="auto"/>
        <w:jc w:val="right"/>
        <w:rPr>
          <w:rFonts w:ascii="Trebuchet MS" w:hAnsi="Trebuchet MS"/>
          <w:lang w:val="ro-RO"/>
        </w:rPr>
      </w:pPr>
      <w:r>
        <w:rPr>
          <w:rFonts w:ascii="Trebuchet MS" w:hAnsi="Trebuchet MS"/>
          <w:lang w:val="ro-RO"/>
        </w:rPr>
        <w:t>Senat</w:t>
      </w:r>
    </w:p>
    <w:p w:rsidR="007152B6" w:rsidRPr="00E71488" w:rsidRDefault="007152B6" w:rsidP="00ED754C">
      <w:pPr>
        <w:spacing w:after="0" w:line="276" w:lineRule="auto"/>
        <w:jc w:val="center"/>
        <w:rPr>
          <w:rFonts w:ascii="Trebuchet MS" w:hAnsi="Trebuchet MS"/>
          <w:lang w:val="it-IT"/>
        </w:rPr>
        <w:sectPr w:rsidR="007152B6" w:rsidRPr="00E71488" w:rsidSect="007152B6">
          <w:type w:val="continuous"/>
          <w:pgSz w:w="12240" w:h="15840"/>
          <w:pgMar w:top="851" w:right="1134" w:bottom="851" w:left="1134" w:header="720" w:footer="720" w:gutter="0"/>
          <w:cols w:num="2" w:space="720"/>
          <w:docGrid w:linePitch="360"/>
        </w:sectPr>
      </w:pPr>
    </w:p>
    <w:p w:rsidR="0014463F" w:rsidRDefault="0014463F" w:rsidP="00ED754C">
      <w:pPr>
        <w:spacing w:after="0" w:line="276" w:lineRule="auto"/>
        <w:jc w:val="center"/>
        <w:rPr>
          <w:rFonts w:ascii="Trebuchet MS" w:hAnsi="Trebuchet MS"/>
          <w:b/>
          <w:lang w:val="ro-RO"/>
        </w:rPr>
      </w:pPr>
    </w:p>
    <w:p w:rsidR="0014463F" w:rsidRDefault="0014463F" w:rsidP="00ED754C">
      <w:pPr>
        <w:spacing w:after="0" w:line="276" w:lineRule="auto"/>
        <w:jc w:val="center"/>
        <w:rPr>
          <w:rFonts w:ascii="Trebuchet MS" w:hAnsi="Trebuchet MS"/>
          <w:b/>
          <w:lang w:val="ro-RO"/>
        </w:rPr>
      </w:pPr>
    </w:p>
    <w:p w:rsidR="00A6623E" w:rsidRPr="00843E75" w:rsidRDefault="00967552" w:rsidP="00ED754C">
      <w:pPr>
        <w:spacing w:after="0" w:line="276" w:lineRule="auto"/>
        <w:jc w:val="center"/>
        <w:rPr>
          <w:rFonts w:ascii="Trebuchet MS" w:hAnsi="Trebuchet MS"/>
          <w:b/>
          <w:lang w:val="ro-RO"/>
        </w:rPr>
      </w:pPr>
      <w:r w:rsidRPr="00843E75">
        <w:rPr>
          <w:rFonts w:ascii="Trebuchet MS" w:hAnsi="Trebuchet MS"/>
          <w:b/>
          <w:lang w:val="ro-RO"/>
        </w:rPr>
        <w:t>L</w:t>
      </w:r>
      <w:r w:rsidR="007152B6" w:rsidRPr="00843E75">
        <w:rPr>
          <w:rFonts w:ascii="Trebuchet MS" w:hAnsi="Trebuchet MS"/>
          <w:b/>
          <w:lang w:val="ro-RO"/>
        </w:rPr>
        <w:t>EGE</w:t>
      </w:r>
    </w:p>
    <w:p w:rsidR="007152B6" w:rsidRDefault="007152B6" w:rsidP="00ED754C">
      <w:pPr>
        <w:spacing w:after="0" w:line="276" w:lineRule="auto"/>
        <w:jc w:val="center"/>
        <w:rPr>
          <w:rFonts w:ascii="Trebuchet MS" w:hAnsi="Trebuchet MS"/>
          <w:b/>
          <w:lang w:val="ro-RO"/>
        </w:rPr>
      </w:pPr>
    </w:p>
    <w:p w:rsidR="0014463F" w:rsidRPr="00843E75" w:rsidRDefault="0014463F" w:rsidP="00ED754C">
      <w:pPr>
        <w:spacing w:after="0" w:line="276" w:lineRule="auto"/>
        <w:jc w:val="center"/>
        <w:rPr>
          <w:rFonts w:ascii="Trebuchet MS" w:hAnsi="Trebuchet MS"/>
          <w:b/>
          <w:lang w:val="ro-RO"/>
        </w:rPr>
      </w:pPr>
    </w:p>
    <w:p w:rsidR="007152B6" w:rsidRDefault="00967552" w:rsidP="00ED754C">
      <w:pPr>
        <w:spacing w:after="0" w:line="276" w:lineRule="auto"/>
        <w:jc w:val="center"/>
        <w:rPr>
          <w:rFonts w:ascii="Trebuchet MS" w:hAnsi="Trebuchet MS"/>
          <w:b/>
          <w:lang w:val="ro-RO"/>
        </w:rPr>
      </w:pPr>
      <w:r w:rsidRPr="00843E75">
        <w:rPr>
          <w:rFonts w:ascii="Trebuchet MS" w:hAnsi="Trebuchet MS"/>
          <w:b/>
          <w:lang w:val="ro-RO"/>
        </w:rPr>
        <w:t>pentru</w:t>
      </w:r>
      <w:r w:rsidR="00A6623E" w:rsidRPr="00843E75">
        <w:rPr>
          <w:rFonts w:ascii="Trebuchet MS" w:hAnsi="Trebuchet MS"/>
          <w:b/>
          <w:lang w:val="ro-RO"/>
        </w:rPr>
        <w:t xml:space="preserve"> </w:t>
      </w:r>
      <w:r w:rsidR="00843E75" w:rsidRPr="00843E75">
        <w:rPr>
          <w:rFonts w:ascii="Trebuchet MS" w:hAnsi="Trebuchet MS"/>
          <w:b/>
          <w:lang w:val="ro-RO"/>
        </w:rPr>
        <w:t xml:space="preserve">instituirea unor măsuri referitoare la arhiva fostei Direcții Generale de Protecție și Anticorupție </w:t>
      </w:r>
      <w:r w:rsidR="009E41D2" w:rsidRPr="00843E75">
        <w:rPr>
          <w:rFonts w:ascii="Trebuchet MS" w:hAnsi="Trebuchet MS"/>
          <w:b/>
          <w:lang w:val="ro-RO"/>
        </w:rPr>
        <w:t xml:space="preserve">din subordinea Ministerului Justiției </w:t>
      </w:r>
      <w:r w:rsidR="00843E75" w:rsidRPr="00843E75">
        <w:rPr>
          <w:rFonts w:ascii="Trebuchet MS" w:hAnsi="Trebuchet MS"/>
          <w:b/>
          <w:lang w:val="ro-RO"/>
        </w:rPr>
        <w:t>și arhiva fostei Direcții Generale a Penitenciarelor</w:t>
      </w:r>
      <w:r w:rsidR="009E41D2">
        <w:rPr>
          <w:rFonts w:ascii="Trebuchet MS" w:hAnsi="Trebuchet MS"/>
          <w:b/>
          <w:lang w:val="ro-RO"/>
        </w:rPr>
        <w:t xml:space="preserve"> </w:t>
      </w:r>
    </w:p>
    <w:p w:rsidR="00C452D9" w:rsidRDefault="00C452D9" w:rsidP="00ED754C">
      <w:pPr>
        <w:spacing w:after="0" w:line="276" w:lineRule="auto"/>
        <w:jc w:val="both"/>
        <w:rPr>
          <w:rFonts w:ascii="Trebuchet MS" w:hAnsi="Trebuchet MS"/>
          <w:lang w:val="ro-RO"/>
        </w:rPr>
      </w:pPr>
    </w:p>
    <w:p w:rsidR="0014463F" w:rsidRPr="00EF013C" w:rsidRDefault="0014463F" w:rsidP="00ED754C">
      <w:pPr>
        <w:spacing w:after="0" w:line="276" w:lineRule="auto"/>
        <w:jc w:val="both"/>
        <w:rPr>
          <w:rFonts w:ascii="Trebuchet MS" w:hAnsi="Trebuchet MS"/>
          <w:lang w:val="ro-RO"/>
        </w:rPr>
      </w:pPr>
    </w:p>
    <w:p w:rsidR="00EF013C" w:rsidRPr="00F47D1B" w:rsidRDefault="00EF013C" w:rsidP="00ED754C">
      <w:pPr>
        <w:spacing w:after="0" w:line="276" w:lineRule="auto"/>
        <w:jc w:val="both"/>
        <w:rPr>
          <w:rFonts w:ascii="Trebuchet MS" w:hAnsi="Trebuchet MS"/>
          <w:lang w:val="ro-RO"/>
        </w:rPr>
      </w:pPr>
      <w:r w:rsidRPr="00EF013C">
        <w:rPr>
          <w:rFonts w:ascii="Trebuchet MS" w:hAnsi="Trebuchet MS"/>
          <w:lang w:val="ro-RO"/>
        </w:rPr>
        <w:t>Parlamentul României adoptă prezenta lege.</w:t>
      </w:r>
    </w:p>
    <w:p w:rsidR="00EF013C" w:rsidRDefault="00EF013C" w:rsidP="00ED754C">
      <w:pPr>
        <w:spacing w:after="0" w:line="276" w:lineRule="auto"/>
        <w:jc w:val="both"/>
        <w:rPr>
          <w:rFonts w:ascii="Trebuchet MS" w:hAnsi="Trebuchet MS"/>
          <w:b/>
          <w:lang w:val="ro-RO"/>
        </w:rPr>
      </w:pPr>
    </w:p>
    <w:p w:rsidR="003C5765" w:rsidRDefault="003C5765" w:rsidP="00ED754C">
      <w:pPr>
        <w:spacing w:after="0" w:line="276" w:lineRule="auto"/>
        <w:jc w:val="both"/>
        <w:rPr>
          <w:rFonts w:ascii="Trebuchet MS" w:hAnsi="Trebuchet MS"/>
          <w:b/>
          <w:lang w:val="ro-RO"/>
        </w:rPr>
      </w:pPr>
    </w:p>
    <w:p w:rsidR="00332C6F" w:rsidRDefault="00332C6F" w:rsidP="00ED754C">
      <w:pPr>
        <w:spacing w:after="0" w:line="276" w:lineRule="auto"/>
        <w:jc w:val="center"/>
        <w:rPr>
          <w:rFonts w:ascii="Trebuchet MS" w:hAnsi="Trebuchet MS"/>
          <w:b/>
          <w:lang w:val="ro-RO"/>
        </w:rPr>
      </w:pPr>
      <w:r>
        <w:rPr>
          <w:rFonts w:ascii="Trebuchet MS" w:hAnsi="Trebuchet MS"/>
          <w:b/>
          <w:lang w:val="ro-RO"/>
        </w:rPr>
        <w:t xml:space="preserve">Capitolul I </w:t>
      </w:r>
    </w:p>
    <w:p w:rsidR="00843E75" w:rsidRPr="003A6C9B" w:rsidRDefault="00843E75" w:rsidP="00ED754C">
      <w:pPr>
        <w:spacing w:after="0" w:line="276" w:lineRule="auto"/>
        <w:jc w:val="center"/>
        <w:rPr>
          <w:rFonts w:ascii="Trebuchet MS" w:hAnsi="Trebuchet MS"/>
          <w:b/>
          <w:lang w:val="ro-RO"/>
        </w:rPr>
      </w:pPr>
      <w:r w:rsidRPr="003A6C9B">
        <w:rPr>
          <w:rFonts w:ascii="Trebuchet MS" w:hAnsi="Trebuchet MS"/>
          <w:b/>
          <w:lang w:val="ro-RO"/>
        </w:rPr>
        <w:t xml:space="preserve">Dispoziții privind arhiva fostei Direcții Generale de Protecție și Anticorupție </w:t>
      </w:r>
    </w:p>
    <w:p w:rsidR="00332C6F" w:rsidRDefault="00843E75" w:rsidP="00ED754C">
      <w:pPr>
        <w:spacing w:after="0" w:line="276" w:lineRule="auto"/>
        <w:jc w:val="center"/>
        <w:rPr>
          <w:rFonts w:ascii="Trebuchet MS" w:hAnsi="Trebuchet MS"/>
          <w:b/>
          <w:lang w:val="ro-RO"/>
        </w:rPr>
      </w:pPr>
      <w:r w:rsidRPr="003A6C9B">
        <w:rPr>
          <w:rFonts w:ascii="Trebuchet MS" w:hAnsi="Trebuchet MS"/>
          <w:b/>
          <w:lang w:val="ro-RO"/>
        </w:rPr>
        <w:t xml:space="preserve">din </w:t>
      </w:r>
      <w:r>
        <w:rPr>
          <w:rFonts w:ascii="Trebuchet MS" w:hAnsi="Trebuchet MS"/>
          <w:b/>
          <w:lang w:val="ro-RO"/>
        </w:rPr>
        <w:t>subordinea</w:t>
      </w:r>
      <w:r w:rsidRPr="003A6C9B">
        <w:rPr>
          <w:rFonts w:ascii="Trebuchet MS" w:hAnsi="Trebuchet MS"/>
          <w:b/>
          <w:lang w:val="ro-RO"/>
        </w:rPr>
        <w:t xml:space="preserve"> Ministerului Justiției</w:t>
      </w:r>
    </w:p>
    <w:p w:rsidR="00516EE0" w:rsidRDefault="00516EE0" w:rsidP="00ED754C">
      <w:pPr>
        <w:spacing w:after="0" w:line="276" w:lineRule="auto"/>
        <w:jc w:val="center"/>
        <w:rPr>
          <w:rFonts w:ascii="Trebuchet MS" w:hAnsi="Trebuchet MS"/>
          <w:b/>
          <w:lang w:val="ro-RO"/>
        </w:rPr>
      </w:pPr>
    </w:p>
    <w:p w:rsidR="00843E75" w:rsidRPr="0015563E" w:rsidRDefault="00843E75" w:rsidP="00ED754C">
      <w:pPr>
        <w:spacing w:after="0" w:line="276" w:lineRule="auto"/>
        <w:jc w:val="both"/>
        <w:rPr>
          <w:rFonts w:ascii="Trebuchet MS" w:hAnsi="Trebuchet MS"/>
          <w:lang w:val="ro-RO"/>
        </w:rPr>
      </w:pPr>
      <w:r w:rsidRPr="00D944D9">
        <w:rPr>
          <w:rFonts w:ascii="Trebuchet MS" w:hAnsi="Trebuchet MS"/>
          <w:b/>
          <w:bCs/>
          <w:lang w:val="ro-RO"/>
        </w:rPr>
        <w:t>Art. 1.</w:t>
      </w:r>
      <w:r w:rsidRPr="0015563E">
        <w:rPr>
          <w:rFonts w:ascii="Trebuchet MS" w:hAnsi="Trebuchet MS"/>
          <w:bCs/>
          <w:lang w:val="ro-RO"/>
        </w:rPr>
        <w:t xml:space="preserve"> -</w:t>
      </w:r>
      <w:r w:rsidRPr="0015563E">
        <w:rPr>
          <w:rFonts w:ascii="Trebuchet MS" w:hAnsi="Trebuchet MS"/>
          <w:lang w:val="ro-RO"/>
        </w:rPr>
        <w:t xml:space="preserve"> </w:t>
      </w:r>
      <w:r w:rsidRPr="0015563E">
        <w:rPr>
          <w:rFonts w:ascii="Trebuchet MS" w:hAnsi="Trebuchet MS"/>
          <w:bCs/>
          <w:lang w:val="ro-RO"/>
        </w:rPr>
        <w:t>(1)</w:t>
      </w:r>
      <w:r w:rsidRPr="0015563E">
        <w:rPr>
          <w:rFonts w:ascii="Trebuchet MS" w:hAnsi="Trebuchet MS"/>
          <w:lang w:val="ro-RO"/>
        </w:rPr>
        <w:t xml:space="preserve"> Pentru inventarierea și predarea către </w:t>
      </w:r>
      <w:r>
        <w:rPr>
          <w:rFonts w:ascii="Trebuchet MS" w:hAnsi="Trebuchet MS"/>
          <w:lang w:val="ro-RO"/>
        </w:rPr>
        <w:t>Consiliul Național pentru Studierea Arhivelor Securității</w:t>
      </w:r>
      <w:r w:rsidRPr="0015563E">
        <w:rPr>
          <w:rFonts w:ascii="Trebuchet MS" w:hAnsi="Trebuchet MS"/>
          <w:lang w:val="ro-RO"/>
        </w:rPr>
        <w:t xml:space="preserve"> și Administrația Națională a Penitenciarelor a arhivei aparținând fostei Direcții Generale de Protecție și Anticorupție din subordinea Ministerului Justiției, denumită în continuare fosta D.G.P.A., se înființează Comisia pentru inventarierea și predarea documentelor din arhiva fostei D.G.P.A., denumită în continuare Comisia, organism consultativ, fără personalitate juridică.</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Comisia are următoarele atribuții principale: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a)</w:t>
      </w:r>
      <w:r w:rsidRPr="0015563E">
        <w:rPr>
          <w:rFonts w:ascii="Trebuchet MS" w:hAnsi="Trebuchet MS"/>
          <w:lang w:val="ro-RO"/>
        </w:rPr>
        <w:t xml:space="preserve"> inventariază arhiva fostei D.G.P.A.;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b)</w:t>
      </w:r>
      <w:r w:rsidRPr="0015563E">
        <w:rPr>
          <w:rFonts w:ascii="Trebuchet MS" w:hAnsi="Trebuchet MS"/>
          <w:lang w:val="ro-RO"/>
        </w:rPr>
        <w:t xml:space="preserve"> propune clasificarea, declasificarea, trecerea la un alt nivel de clasificare sau de secretizare a documentelor inventariate, conform dispozițiilor legale;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c)</w:t>
      </w:r>
      <w:r w:rsidRPr="0015563E">
        <w:rPr>
          <w:rFonts w:ascii="Trebuchet MS" w:hAnsi="Trebuchet MS"/>
          <w:lang w:val="ro-RO"/>
        </w:rPr>
        <w:t xml:space="preserve"> predă, după declasificare, în baza proceselor-verbale de predare-primire, către Administrația Națională a Penitenciarelor dosarele de personal ale foștilor angajați ai </w:t>
      </w:r>
      <w:r w:rsidR="00AE16DC">
        <w:rPr>
          <w:rFonts w:ascii="Trebuchet MS" w:hAnsi="Trebuchet MS"/>
          <w:lang w:val="ro-RO"/>
        </w:rPr>
        <w:t xml:space="preserve">fostei </w:t>
      </w:r>
      <w:r w:rsidRPr="0015563E">
        <w:rPr>
          <w:rFonts w:ascii="Trebuchet MS" w:hAnsi="Trebuchet MS"/>
          <w:lang w:val="ro-RO"/>
        </w:rPr>
        <w:t xml:space="preserve">D.G.P.A. identificate în arhivă;  </w:t>
      </w:r>
    </w:p>
    <w:p w:rsidR="00843E75" w:rsidRPr="00F55F1A" w:rsidRDefault="00843E75" w:rsidP="00ED754C">
      <w:pPr>
        <w:spacing w:after="0" w:line="276" w:lineRule="auto"/>
        <w:jc w:val="both"/>
        <w:rPr>
          <w:rFonts w:ascii="Trebuchet MS" w:hAnsi="Trebuchet MS"/>
          <w:i/>
          <w:lang w:val="ro-RO"/>
        </w:rPr>
      </w:pPr>
      <w:r w:rsidRPr="0015563E">
        <w:rPr>
          <w:rFonts w:ascii="Trebuchet MS" w:hAnsi="Trebuchet MS"/>
          <w:bCs/>
          <w:lang w:val="ro-RO"/>
        </w:rPr>
        <w:t>d)</w:t>
      </w:r>
      <w:r w:rsidRPr="0015563E">
        <w:rPr>
          <w:rFonts w:ascii="Trebuchet MS" w:hAnsi="Trebuchet MS"/>
          <w:lang w:val="ro-RO"/>
        </w:rPr>
        <w:t xml:space="preserve"> predă</w:t>
      </w:r>
      <w:r>
        <w:rPr>
          <w:rFonts w:ascii="Trebuchet MS" w:hAnsi="Trebuchet MS"/>
          <w:lang w:val="ro-RO"/>
        </w:rPr>
        <w:t xml:space="preserve"> </w:t>
      </w:r>
      <w:r w:rsidRPr="00B00B4D">
        <w:rPr>
          <w:rFonts w:ascii="Trebuchet MS" w:hAnsi="Trebuchet MS"/>
          <w:lang w:val="ro-RO"/>
        </w:rPr>
        <w:t>pentru păstrare</w:t>
      </w:r>
      <w:r w:rsidRPr="0015563E">
        <w:rPr>
          <w:rFonts w:ascii="Trebuchet MS" w:hAnsi="Trebuchet MS"/>
          <w:lang w:val="ro-RO"/>
        </w:rPr>
        <w:t xml:space="preserve">, după declasificare, în baza proceselor-verbale de predare-primire, către </w:t>
      </w:r>
      <w:r>
        <w:rPr>
          <w:rFonts w:ascii="Trebuchet MS" w:hAnsi="Trebuchet MS"/>
          <w:lang w:val="ro-RO"/>
        </w:rPr>
        <w:t>Consiliul Național pentru Studierea Arhivelor Securității</w:t>
      </w:r>
      <w:r w:rsidR="00EF013C">
        <w:rPr>
          <w:rFonts w:ascii="Trebuchet MS" w:hAnsi="Trebuchet MS"/>
          <w:lang w:val="ro-RO"/>
        </w:rPr>
        <w:t xml:space="preserve"> documentele identificate în arhivă, cu excepția celor prevăzute la lit. c).</w:t>
      </w:r>
    </w:p>
    <w:p w:rsidR="003D38A1" w:rsidRDefault="003D38A1" w:rsidP="00ED754C">
      <w:pPr>
        <w:spacing w:after="0" w:line="276" w:lineRule="auto"/>
        <w:jc w:val="both"/>
        <w:rPr>
          <w:rFonts w:ascii="Trebuchet MS" w:hAnsi="Trebuchet MS"/>
          <w:lang w:val="ro-RO"/>
        </w:rPr>
      </w:pPr>
      <w:r w:rsidRPr="0015563E">
        <w:rPr>
          <w:rFonts w:ascii="Trebuchet MS" w:hAnsi="Trebuchet MS"/>
          <w:bCs/>
          <w:lang w:val="ro-RO"/>
        </w:rPr>
        <w:t>(3)</w:t>
      </w:r>
      <w:r w:rsidRPr="0015563E">
        <w:rPr>
          <w:rFonts w:ascii="Trebuchet MS" w:hAnsi="Trebuchet MS"/>
          <w:lang w:val="ro-RO"/>
        </w:rPr>
        <w:t xml:space="preserve"> </w:t>
      </w:r>
      <w:r>
        <w:rPr>
          <w:rFonts w:ascii="Trebuchet MS" w:hAnsi="Trebuchet MS"/>
          <w:lang w:val="ro-RO"/>
        </w:rPr>
        <w:t>Dacă starea arhivei și volumul de documente impun, Comisia va proceda la predarea periodică</w:t>
      </w:r>
      <w:r w:rsidR="00EF013C">
        <w:rPr>
          <w:rFonts w:ascii="Trebuchet MS" w:hAnsi="Trebuchet MS"/>
          <w:lang w:val="ro-RO"/>
        </w:rPr>
        <w:t xml:space="preserve"> </w:t>
      </w:r>
      <w:r w:rsidR="00EF013C" w:rsidRPr="0015563E">
        <w:rPr>
          <w:rFonts w:ascii="Trebuchet MS" w:hAnsi="Trebuchet MS"/>
          <w:lang w:val="ro-RO"/>
        </w:rPr>
        <w:t xml:space="preserve">către </w:t>
      </w:r>
      <w:r w:rsidR="00AE16DC">
        <w:rPr>
          <w:rFonts w:ascii="Trebuchet MS" w:hAnsi="Trebuchet MS"/>
          <w:lang w:val="ro-RO"/>
        </w:rPr>
        <w:t>Co</w:t>
      </w:r>
      <w:bookmarkStart w:id="0" w:name="_GoBack"/>
      <w:bookmarkEnd w:id="0"/>
      <w:r w:rsidR="00AE16DC">
        <w:rPr>
          <w:rFonts w:ascii="Trebuchet MS" w:hAnsi="Trebuchet MS"/>
          <w:lang w:val="ro-RO"/>
        </w:rPr>
        <w:t>nsiliul Național pentru Studierea Arhivelor Securității</w:t>
      </w:r>
      <w:r w:rsidR="00272C6F">
        <w:rPr>
          <w:rFonts w:ascii="Trebuchet MS" w:hAnsi="Trebuchet MS"/>
          <w:lang w:val="ro-RO"/>
        </w:rPr>
        <w:t xml:space="preserve"> și, după caz, </w:t>
      </w:r>
      <w:r w:rsidR="00272C6F" w:rsidRPr="0015563E">
        <w:rPr>
          <w:rFonts w:ascii="Trebuchet MS" w:hAnsi="Trebuchet MS"/>
          <w:lang w:val="ro-RO"/>
        </w:rPr>
        <w:t>Administrația Națională a Penitenciarelor</w:t>
      </w:r>
      <w:r w:rsidR="00EF013C" w:rsidRPr="00DB67F5">
        <w:rPr>
          <w:rFonts w:ascii="Trebuchet MS" w:hAnsi="Trebuchet MS"/>
          <w:lang w:val="ro-RO"/>
        </w:rPr>
        <w:t xml:space="preserve">, </w:t>
      </w:r>
      <w:r w:rsidRPr="00DB67F5">
        <w:rPr>
          <w:rFonts w:ascii="Trebuchet MS" w:hAnsi="Trebuchet MS"/>
          <w:lang w:val="ro-RO"/>
        </w:rPr>
        <w:t xml:space="preserve">din </w:t>
      </w:r>
      <w:r w:rsidR="00272C6F">
        <w:rPr>
          <w:rFonts w:ascii="Trebuchet MS" w:hAnsi="Trebuchet MS"/>
          <w:lang w:val="ro-RO"/>
        </w:rPr>
        <w:t>3</w:t>
      </w:r>
      <w:r w:rsidRPr="00DB67F5">
        <w:rPr>
          <w:rFonts w:ascii="Trebuchet MS" w:hAnsi="Trebuchet MS"/>
          <w:lang w:val="ro-RO"/>
        </w:rPr>
        <w:t xml:space="preserve"> în </w:t>
      </w:r>
      <w:r w:rsidR="00272C6F">
        <w:rPr>
          <w:rFonts w:ascii="Trebuchet MS" w:hAnsi="Trebuchet MS"/>
          <w:lang w:val="ro-RO"/>
        </w:rPr>
        <w:t>3</w:t>
      </w:r>
      <w:r w:rsidR="00461154">
        <w:rPr>
          <w:rFonts w:ascii="Trebuchet MS" w:hAnsi="Trebuchet MS"/>
          <w:lang w:val="ro-RO"/>
        </w:rPr>
        <w:t xml:space="preserve"> </w:t>
      </w:r>
      <w:r w:rsidRPr="00DB67F5">
        <w:rPr>
          <w:rFonts w:ascii="Trebuchet MS" w:hAnsi="Trebuchet MS"/>
          <w:lang w:val="ro-RO"/>
        </w:rPr>
        <w:t>luni,</w:t>
      </w:r>
      <w:r>
        <w:rPr>
          <w:rFonts w:ascii="Trebuchet MS" w:hAnsi="Trebuchet MS"/>
          <w:lang w:val="ro-RO"/>
        </w:rPr>
        <w:t xml:space="preserve"> a documentelor inventariate, </w:t>
      </w:r>
      <w:r w:rsidR="00AE16DC">
        <w:rPr>
          <w:rFonts w:ascii="Trebuchet MS" w:hAnsi="Trebuchet MS"/>
          <w:lang w:val="ro-RO"/>
        </w:rPr>
        <w:t xml:space="preserve">cu respectarea </w:t>
      </w:r>
      <w:r>
        <w:rPr>
          <w:rFonts w:ascii="Trebuchet MS" w:hAnsi="Trebuchet MS"/>
          <w:lang w:val="ro-RO"/>
        </w:rPr>
        <w:t xml:space="preserve">termenului prevăzut la </w:t>
      </w:r>
      <w:r w:rsidR="00F47C9F">
        <w:rPr>
          <w:rFonts w:ascii="Trebuchet MS" w:hAnsi="Trebuchet MS"/>
          <w:lang w:val="ro-RO"/>
        </w:rPr>
        <w:t>art. 9 alin. (2).</w:t>
      </w:r>
    </w:p>
    <w:p w:rsidR="00F47D1B" w:rsidRDefault="00F47D1B" w:rsidP="00ED754C">
      <w:pPr>
        <w:spacing w:after="0" w:line="276" w:lineRule="auto"/>
        <w:jc w:val="both"/>
        <w:rPr>
          <w:rFonts w:ascii="Trebuchet MS" w:hAnsi="Trebuchet MS"/>
          <w:b/>
          <w:bCs/>
          <w:lang w:val="ro-RO"/>
        </w:rPr>
      </w:pPr>
    </w:p>
    <w:p w:rsidR="00843E75" w:rsidRDefault="00843E75" w:rsidP="00ED754C">
      <w:pPr>
        <w:spacing w:after="0" w:line="276" w:lineRule="auto"/>
        <w:jc w:val="both"/>
        <w:rPr>
          <w:rFonts w:ascii="Trebuchet MS" w:hAnsi="Trebuchet MS"/>
          <w:lang w:val="ro-RO"/>
        </w:rPr>
      </w:pPr>
      <w:r w:rsidRPr="00D944D9">
        <w:rPr>
          <w:rFonts w:ascii="Trebuchet MS" w:hAnsi="Trebuchet MS"/>
          <w:b/>
          <w:bCs/>
          <w:lang w:val="ro-RO"/>
        </w:rPr>
        <w:t>Art. 2.</w:t>
      </w:r>
      <w:r w:rsidRPr="0015563E">
        <w:rPr>
          <w:rFonts w:ascii="Trebuchet MS" w:hAnsi="Trebuchet MS"/>
          <w:bCs/>
          <w:lang w:val="ro-RO"/>
        </w:rPr>
        <w:t xml:space="preserve"> -</w:t>
      </w:r>
      <w:r w:rsidRPr="0015563E">
        <w:rPr>
          <w:rFonts w:ascii="Trebuchet MS" w:hAnsi="Trebuchet MS"/>
          <w:lang w:val="ro-RO"/>
        </w:rPr>
        <w:t xml:space="preserve"> </w:t>
      </w:r>
      <w:r w:rsidRPr="0015563E">
        <w:rPr>
          <w:rFonts w:ascii="Trebuchet MS" w:hAnsi="Trebuchet MS"/>
          <w:bCs/>
          <w:lang w:val="ro-RO"/>
        </w:rPr>
        <w:t>(1)</w:t>
      </w:r>
      <w:r w:rsidRPr="0015563E">
        <w:rPr>
          <w:rFonts w:ascii="Trebuchet MS" w:hAnsi="Trebuchet MS"/>
          <w:lang w:val="ro-RO"/>
        </w:rPr>
        <w:t xml:space="preserve"> Comisia este alcătuită dintr-un număr de </w:t>
      </w:r>
      <w:r w:rsidR="00414479" w:rsidRPr="00414479">
        <w:rPr>
          <w:rFonts w:ascii="Trebuchet MS" w:hAnsi="Trebuchet MS"/>
          <w:lang w:val="ro-RO"/>
        </w:rPr>
        <w:t>9</w:t>
      </w:r>
      <w:r w:rsidRPr="0015563E">
        <w:rPr>
          <w:rFonts w:ascii="Trebuchet MS" w:hAnsi="Trebuchet MS"/>
          <w:lang w:val="ro-RO"/>
        </w:rPr>
        <w:t xml:space="preserve"> persoane</w:t>
      </w:r>
      <w:r>
        <w:rPr>
          <w:rFonts w:ascii="Trebuchet MS" w:hAnsi="Trebuchet MS"/>
          <w:lang w:val="ro-RO"/>
        </w:rPr>
        <w:t xml:space="preserve"> </w:t>
      </w:r>
      <w:r w:rsidRPr="0015563E">
        <w:rPr>
          <w:rFonts w:ascii="Trebuchet MS" w:hAnsi="Trebuchet MS"/>
          <w:lang w:val="ro-RO"/>
        </w:rPr>
        <w:t>numi</w:t>
      </w:r>
      <w:r>
        <w:rPr>
          <w:rFonts w:ascii="Trebuchet MS" w:hAnsi="Trebuchet MS"/>
          <w:lang w:val="ro-RO"/>
        </w:rPr>
        <w:t>te</w:t>
      </w:r>
      <w:r w:rsidRPr="0015563E">
        <w:rPr>
          <w:rFonts w:ascii="Trebuchet MS" w:hAnsi="Trebuchet MS"/>
          <w:lang w:val="ro-RO"/>
        </w:rPr>
        <w:t xml:space="preserve"> prin ordin al ministrului justiției,</w:t>
      </w:r>
      <w:r>
        <w:rPr>
          <w:rFonts w:ascii="Trebuchet MS" w:hAnsi="Trebuchet MS"/>
          <w:lang w:val="ro-RO"/>
        </w:rPr>
        <w:t xml:space="preserve"> după cum urmează:</w:t>
      </w:r>
    </w:p>
    <w:p w:rsidR="00843E75" w:rsidRPr="00414479" w:rsidRDefault="00843E75" w:rsidP="00ED754C">
      <w:pPr>
        <w:spacing w:after="0" w:line="276" w:lineRule="auto"/>
        <w:jc w:val="both"/>
        <w:rPr>
          <w:rFonts w:ascii="Trebuchet MS" w:hAnsi="Trebuchet MS"/>
          <w:lang w:val="ro-RO"/>
        </w:rPr>
      </w:pPr>
      <w:r w:rsidRPr="00DB67F5">
        <w:rPr>
          <w:rFonts w:ascii="Trebuchet MS" w:hAnsi="Trebuchet MS"/>
          <w:lang w:val="ro-RO"/>
        </w:rPr>
        <w:t xml:space="preserve">a) </w:t>
      </w:r>
      <w:r w:rsidR="00414479" w:rsidRPr="00414479">
        <w:rPr>
          <w:rFonts w:ascii="Trebuchet MS" w:hAnsi="Trebuchet MS"/>
          <w:lang w:val="ro-RO"/>
        </w:rPr>
        <w:t>3</w:t>
      </w:r>
      <w:r w:rsidRPr="00414479">
        <w:rPr>
          <w:rFonts w:ascii="Trebuchet MS" w:hAnsi="Trebuchet MS"/>
          <w:lang w:val="ro-RO"/>
        </w:rPr>
        <w:t xml:space="preserve"> membri din cadrul Ministerului Justiției;</w:t>
      </w:r>
    </w:p>
    <w:p w:rsidR="00843E75" w:rsidRPr="00414479" w:rsidRDefault="00843E75" w:rsidP="00ED754C">
      <w:pPr>
        <w:spacing w:after="0" w:line="276" w:lineRule="auto"/>
        <w:jc w:val="both"/>
        <w:rPr>
          <w:rFonts w:ascii="Trebuchet MS" w:hAnsi="Trebuchet MS"/>
          <w:lang w:val="ro-RO"/>
        </w:rPr>
      </w:pPr>
      <w:r w:rsidRPr="00414479">
        <w:rPr>
          <w:rFonts w:ascii="Trebuchet MS" w:hAnsi="Trebuchet MS"/>
          <w:lang w:val="ro-RO"/>
        </w:rPr>
        <w:t xml:space="preserve">b) </w:t>
      </w:r>
      <w:r w:rsidR="00414479" w:rsidRPr="00414479">
        <w:rPr>
          <w:rFonts w:ascii="Trebuchet MS" w:hAnsi="Trebuchet MS"/>
          <w:lang w:val="ro-RO"/>
        </w:rPr>
        <w:t>3</w:t>
      </w:r>
      <w:r w:rsidRPr="00414479">
        <w:rPr>
          <w:rFonts w:ascii="Trebuchet MS" w:hAnsi="Trebuchet MS"/>
          <w:lang w:val="ro-RO"/>
        </w:rPr>
        <w:t xml:space="preserve"> membr</w:t>
      </w:r>
      <w:r w:rsidR="0014463F">
        <w:rPr>
          <w:rFonts w:ascii="Trebuchet MS" w:hAnsi="Trebuchet MS"/>
          <w:lang w:val="ro-RO"/>
        </w:rPr>
        <w:t>i</w:t>
      </w:r>
      <w:r w:rsidRPr="00414479">
        <w:rPr>
          <w:rFonts w:ascii="Trebuchet MS" w:hAnsi="Trebuchet MS"/>
          <w:lang w:val="ro-RO"/>
        </w:rPr>
        <w:t xml:space="preserve"> din cadrul Administrației Naționale a Penitenciarelor;</w:t>
      </w:r>
    </w:p>
    <w:p w:rsidR="00E4773F" w:rsidRPr="00516EE0" w:rsidRDefault="00EF013C" w:rsidP="00ED754C">
      <w:pPr>
        <w:spacing w:after="0" w:line="276" w:lineRule="auto"/>
        <w:jc w:val="both"/>
        <w:rPr>
          <w:rFonts w:ascii="Trebuchet MS" w:hAnsi="Trebuchet MS"/>
          <w:color w:val="FF0000"/>
          <w:lang w:val="ro-RO"/>
        </w:rPr>
      </w:pPr>
      <w:r w:rsidRPr="00414479">
        <w:rPr>
          <w:rFonts w:ascii="Trebuchet MS" w:hAnsi="Trebuchet MS"/>
          <w:lang w:val="ro-RO"/>
        </w:rPr>
        <w:lastRenderedPageBreak/>
        <w:t>c</w:t>
      </w:r>
      <w:r w:rsidR="00843E75" w:rsidRPr="00414479">
        <w:rPr>
          <w:rFonts w:ascii="Trebuchet MS" w:hAnsi="Trebuchet MS"/>
          <w:lang w:val="ro-RO"/>
        </w:rPr>
        <w:t xml:space="preserve">) </w:t>
      </w:r>
      <w:r w:rsidR="00414479" w:rsidRPr="00414479">
        <w:rPr>
          <w:rFonts w:ascii="Trebuchet MS" w:hAnsi="Trebuchet MS"/>
          <w:lang w:val="ro-RO"/>
        </w:rPr>
        <w:t>3</w:t>
      </w:r>
      <w:r w:rsidR="00843E75" w:rsidRPr="00414479">
        <w:rPr>
          <w:rFonts w:ascii="Trebuchet MS" w:hAnsi="Trebuchet MS"/>
          <w:lang w:val="ro-RO"/>
        </w:rPr>
        <w:t xml:space="preserve"> membri</w:t>
      </w:r>
      <w:r w:rsidR="00843E75" w:rsidRPr="00DB67F5">
        <w:rPr>
          <w:rFonts w:ascii="Trebuchet MS" w:hAnsi="Trebuchet MS"/>
          <w:lang w:val="ro-RO"/>
        </w:rPr>
        <w:t xml:space="preserve"> din cadrul Consiliului Național pentru Studierea Arhivelor Securității.</w:t>
      </w:r>
      <w:r w:rsidR="003D38A1" w:rsidRPr="00730E37">
        <w:rPr>
          <w:rFonts w:ascii="Trebuchet MS" w:hAnsi="Trebuchet MS"/>
          <w:lang w:val="ro-RO"/>
        </w:rPr>
        <w:t xml:space="preserve"> </w:t>
      </w:r>
    </w:p>
    <w:p w:rsidR="00AE16DC" w:rsidRDefault="00843E75"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w:t>
      </w:r>
      <w:r w:rsidR="00AE16DC" w:rsidRPr="0015563E">
        <w:rPr>
          <w:rFonts w:ascii="Trebuchet MS" w:hAnsi="Trebuchet MS"/>
          <w:lang w:val="ro-RO"/>
        </w:rPr>
        <w:t>Membrii Comisiei din cadrul Administrației Naționale a Penitenciarelor sunt numiți la propunerea directorului general al Administrației Naționale a Penitenciarelor. </w:t>
      </w:r>
    </w:p>
    <w:p w:rsidR="00AE16DC" w:rsidRDefault="00AE16DC" w:rsidP="00ED754C">
      <w:pPr>
        <w:spacing w:after="0" w:line="276" w:lineRule="auto"/>
        <w:jc w:val="both"/>
        <w:rPr>
          <w:rFonts w:ascii="Trebuchet MS" w:hAnsi="Trebuchet MS"/>
          <w:lang w:val="ro-RO"/>
        </w:rPr>
      </w:pPr>
      <w:r w:rsidRPr="005F567C">
        <w:rPr>
          <w:rFonts w:ascii="Trebuchet MS" w:hAnsi="Trebuchet MS"/>
          <w:lang w:val="ro-RO"/>
        </w:rPr>
        <w:t>(3) Membrii Comisiei din cadrul Consiliului Național pentru Studierea Arhivelor Securității sunt numiți la propunerea Colegiului Consiliului Național pentru Studierea Arhivelor Securității</w:t>
      </w:r>
      <w:r w:rsidR="005F567C" w:rsidRPr="005F567C">
        <w:rPr>
          <w:rFonts w:ascii="Trebuchet MS" w:hAnsi="Trebuchet MS"/>
          <w:lang w:val="ro-RO"/>
        </w:rPr>
        <w:t>.</w:t>
      </w:r>
    </w:p>
    <w:p w:rsidR="00843E75" w:rsidRPr="00B1354B" w:rsidRDefault="00DB67F5" w:rsidP="00ED754C">
      <w:pPr>
        <w:spacing w:after="0" w:line="276" w:lineRule="auto"/>
        <w:jc w:val="both"/>
        <w:rPr>
          <w:rFonts w:ascii="Trebuchet MS" w:hAnsi="Trebuchet MS"/>
          <w:color w:val="FF0000"/>
          <w:lang w:val="ro-RO"/>
        </w:rPr>
      </w:pPr>
      <w:r w:rsidRPr="0015563E">
        <w:rPr>
          <w:rFonts w:ascii="Trebuchet MS" w:hAnsi="Trebuchet MS"/>
          <w:bCs/>
          <w:lang w:val="ro-RO"/>
        </w:rPr>
        <w:t>(</w:t>
      </w:r>
      <w:r w:rsidR="00AE16DC">
        <w:rPr>
          <w:rFonts w:ascii="Trebuchet MS" w:hAnsi="Trebuchet MS"/>
          <w:bCs/>
          <w:lang w:val="ro-RO"/>
        </w:rPr>
        <w:t>4</w:t>
      </w:r>
      <w:r w:rsidRPr="0015563E">
        <w:rPr>
          <w:rFonts w:ascii="Trebuchet MS" w:hAnsi="Trebuchet MS"/>
          <w:bCs/>
          <w:lang w:val="ro-RO"/>
        </w:rPr>
        <w:t>)</w:t>
      </w:r>
      <w:r>
        <w:rPr>
          <w:rFonts w:ascii="Trebuchet MS" w:hAnsi="Trebuchet MS"/>
          <w:bCs/>
          <w:lang w:val="ro-RO"/>
        </w:rPr>
        <w:t xml:space="preserve"> </w:t>
      </w:r>
      <w:r w:rsidRPr="0015563E">
        <w:rPr>
          <w:rFonts w:ascii="Trebuchet MS" w:hAnsi="Trebuchet MS"/>
          <w:lang w:val="ro-RO"/>
        </w:rPr>
        <w:t>Instituțiile prevăzute la alin. (1) vor propune fiecare câte un supleant, care vor fi numiți prin ordin al ministrului justiției</w:t>
      </w:r>
      <w:r>
        <w:rPr>
          <w:rFonts w:ascii="Trebuchet MS" w:hAnsi="Trebuchet MS"/>
          <w:lang w:val="ro-RO"/>
        </w:rPr>
        <w:t xml:space="preserve">.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w:t>
      </w:r>
      <w:r w:rsidR="0066645D">
        <w:rPr>
          <w:rFonts w:ascii="Trebuchet MS" w:hAnsi="Trebuchet MS"/>
          <w:bCs/>
          <w:lang w:val="ro-RO"/>
        </w:rPr>
        <w:t>5</w:t>
      </w:r>
      <w:r w:rsidRPr="0015563E">
        <w:rPr>
          <w:rFonts w:ascii="Trebuchet MS" w:hAnsi="Trebuchet MS"/>
          <w:bCs/>
          <w:lang w:val="ro-RO"/>
        </w:rPr>
        <w:t>)</w:t>
      </w:r>
      <w:r w:rsidRPr="0015563E">
        <w:rPr>
          <w:rFonts w:ascii="Trebuchet MS" w:hAnsi="Trebuchet MS"/>
          <w:lang w:val="ro-RO"/>
        </w:rPr>
        <w:t xml:space="preserve"> Membrii Comisiei, precum și supleanții acestora vor completa o declarație pe propria răspundere, întocmită potrivit </w:t>
      </w:r>
      <w:r>
        <w:rPr>
          <w:rFonts w:ascii="Trebuchet MS" w:hAnsi="Trebuchet MS"/>
          <w:lang w:val="ro-RO"/>
        </w:rPr>
        <w:t>A</w:t>
      </w:r>
      <w:r w:rsidRPr="0015563E">
        <w:rPr>
          <w:rFonts w:ascii="Trebuchet MS" w:hAnsi="Trebuchet MS"/>
          <w:lang w:val="ro-RO"/>
        </w:rPr>
        <w:t xml:space="preserve">nexei </w:t>
      </w:r>
      <w:r w:rsidRPr="00D944D9">
        <w:rPr>
          <w:rFonts w:ascii="Trebuchet MS" w:hAnsi="Trebuchet MS"/>
          <w:lang w:val="ro-RO"/>
        </w:rPr>
        <w:t>nr. 1</w:t>
      </w:r>
      <w:r w:rsidR="00B0665F">
        <w:rPr>
          <w:rFonts w:ascii="Trebuchet MS" w:hAnsi="Trebuchet MS"/>
          <w:lang w:val="ro-RO"/>
        </w:rPr>
        <w:t xml:space="preserve"> a prezentei legi</w:t>
      </w:r>
      <w:r w:rsidRPr="0015563E">
        <w:rPr>
          <w:rFonts w:ascii="Trebuchet MS" w:hAnsi="Trebuchet MS"/>
          <w:lang w:val="ro-RO"/>
        </w:rPr>
        <w:t xml:space="preserve">.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w:t>
      </w:r>
      <w:r w:rsidR="0066645D">
        <w:rPr>
          <w:rFonts w:ascii="Trebuchet MS" w:hAnsi="Trebuchet MS"/>
          <w:bCs/>
          <w:lang w:val="ro-RO"/>
        </w:rPr>
        <w:t>6</w:t>
      </w:r>
      <w:r w:rsidRPr="0015563E">
        <w:rPr>
          <w:rFonts w:ascii="Trebuchet MS" w:hAnsi="Trebuchet MS"/>
          <w:bCs/>
          <w:lang w:val="ro-RO"/>
        </w:rPr>
        <w:t>)</w:t>
      </w:r>
      <w:r w:rsidRPr="0015563E">
        <w:rPr>
          <w:rFonts w:ascii="Trebuchet MS" w:hAnsi="Trebuchet MS"/>
          <w:lang w:val="ro-RO"/>
        </w:rPr>
        <w:t xml:space="preserve"> Membrii Comisiei și supleanții acestora trebuie să aibă, potrivit legii, autorizație de acces la informații clasificate secrete de stat.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w:t>
      </w:r>
      <w:r w:rsidR="0066645D">
        <w:rPr>
          <w:rFonts w:ascii="Trebuchet MS" w:hAnsi="Trebuchet MS"/>
          <w:bCs/>
          <w:lang w:val="ro-RO"/>
        </w:rPr>
        <w:t>7</w:t>
      </w:r>
      <w:r w:rsidRPr="0015563E">
        <w:rPr>
          <w:rFonts w:ascii="Trebuchet MS" w:hAnsi="Trebuchet MS"/>
          <w:bCs/>
          <w:lang w:val="ro-RO"/>
        </w:rPr>
        <w:t>)</w:t>
      </w:r>
      <w:r w:rsidRPr="0015563E">
        <w:rPr>
          <w:rFonts w:ascii="Trebuchet MS" w:hAnsi="Trebuchet MS"/>
          <w:lang w:val="ro-RO"/>
        </w:rPr>
        <w:t xml:space="preserve"> Comisia este convocată la prima sa ședință de ministrul justiției. Cu ocazia primei ședințe a Comisiei se alege președintele acesteia, cu votul majorității membrilor Comisiei.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w:t>
      </w:r>
      <w:r w:rsidR="0066645D">
        <w:rPr>
          <w:rFonts w:ascii="Trebuchet MS" w:hAnsi="Trebuchet MS"/>
          <w:bCs/>
          <w:lang w:val="ro-RO"/>
        </w:rPr>
        <w:t>8</w:t>
      </w:r>
      <w:r w:rsidRPr="0015563E">
        <w:rPr>
          <w:rFonts w:ascii="Trebuchet MS" w:hAnsi="Trebuchet MS"/>
          <w:bCs/>
          <w:lang w:val="ro-RO"/>
        </w:rPr>
        <w:t>)</w:t>
      </w:r>
      <w:r w:rsidRPr="0015563E">
        <w:rPr>
          <w:rFonts w:ascii="Trebuchet MS" w:hAnsi="Trebuchet MS"/>
          <w:lang w:val="ro-RO"/>
        </w:rPr>
        <w:t xml:space="preserve"> Comisia se consideră legal reunită în prezența majorității membrilor săi.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w:t>
      </w:r>
      <w:r w:rsidR="0066645D">
        <w:rPr>
          <w:rFonts w:ascii="Trebuchet MS" w:hAnsi="Trebuchet MS"/>
          <w:bCs/>
          <w:lang w:val="ro-RO"/>
        </w:rPr>
        <w:t>9</w:t>
      </w:r>
      <w:r w:rsidRPr="0015563E">
        <w:rPr>
          <w:rFonts w:ascii="Trebuchet MS" w:hAnsi="Trebuchet MS"/>
          <w:bCs/>
          <w:lang w:val="ro-RO"/>
        </w:rPr>
        <w:t>)</w:t>
      </w:r>
      <w:r w:rsidRPr="0015563E">
        <w:rPr>
          <w:rFonts w:ascii="Trebuchet MS" w:hAnsi="Trebuchet MS"/>
          <w:lang w:val="ro-RO"/>
        </w:rPr>
        <w:t xml:space="preserve"> Deciziile Comisiei se iau cu votul majorității membrilor Comisiei.  </w:t>
      </w:r>
    </w:p>
    <w:p w:rsidR="00F47D1B" w:rsidRDefault="00F47D1B" w:rsidP="00ED754C">
      <w:pPr>
        <w:spacing w:after="0" w:line="276" w:lineRule="auto"/>
        <w:jc w:val="both"/>
        <w:rPr>
          <w:rFonts w:ascii="Trebuchet MS" w:hAnsi="Trebuchet MS"/>
          <w:b/>
          <w:bCs/>
          <w:lang w:val="ro-RO"/>
        </w:rPr>
      </w:pPr>
    </w:p>
    <w:p w:rsidR="00843E75" w:rsidRPr="0015563E" w:rsidRDefault="00843E75" w:rsidP="00ED754C">
      <w:pPr>
        <w:spacing w:after="0" w:line="276" w:lineRule="auto"/>
        <w:jc w:val="both"/>
        <w:rPr>
          <w:rFonts w:ascii="Trebuchet MS" w:hAnsi="Trebuchet MS"/>
          <w:lang w:val="ro-RO"/>
        </w:rPr>
      </w:pPr>
      <w:r w:rsidRPr="00D944D9">
        <w:rPr>
          <w:rFonts w:ascii="Trebuchet MS" w:hAnsi="Trebuchet MS"/>
          <w:b/>
          <w:bCs/>
          <w:lang w:val="ro-RO"/>
        </w:rPr>
        <w:t>Art. 3.</w:t>
      </w:r>
      <w:r w:rsidRPr="0015563E">
        <w:rPr>
          <w:rFonts w:ascii="Trebuchet MS" w:hAnsi="Trebuchet MS"/>
          <w:bCs/>
          <w:lang w:val="ro-RO"/>
        </w:rPr>
        <w:t xml:space="preserve"> -</w:t>
      </w:r>
      <w:r w:rsidRPr="0015563E">
        <w:rPr>
          <w:rFonts w:ascii="Trebuchet MS" w:hAnsi="Trebuchet MS"/>
          <w:lang w:val="ro-RO"/>
        </w:rPr>
        <w:t xml:space="preserve"> </w:t>
      </w:r>
      <w:r w:rsidRPr="0015563E">
        <w:rPr>
          <w:rFonts w:ascii="Trebuchet MS" w:hAnsi="Trebuchet MS"/>
          <w:bCs/>
          <w:lang w:val="ro-RO"/>
        </w:rPr>
        <w:t>(1)</w:t>
      </w:r>
      <w:r w:rsidRPr="0015563E">
        <w:rPr>
          <w:rFonts w:ascii="Trebuchet MS" w:hAnsi="Trebuchet MS"/>
          <w:lang w:val="ro-RO"/>
        </w:rPr>
        <w:t xml:space="preserve"> Secretariatul Comisiei </w:t>
      </w:r>
      <w:r w:rsidR="0066645D" w:rsidRPr="0015563E">
        <w:rPr>
          <w:rFonts w:ascii="Trebuchet MS" w:hAnsi="Trebuchet MS"/>
          <w:lang w:val="ro-RO"/>
        </w:rPr>
        <w:t xml:space="preserve">este asigurat de Ministerul Justiției </w:t>
      </w:r>
      <w:r w:rsidR="00125233">
        <w:rPr>
          <w:rFonts w:ascii="Trebuchet MS" w:hAnsi="Trebuchet MS"/>
          <w:lang w:val="ro-RO"/>
        </w:rPr>
        <w:t xml:space="preserve">și </w:t>
      </w:r>
      <w:r w:rsidR="00125233" w:rsidRPr="0015563E">
        <w:rPr>
          <w:rFonts w:ascii="Trebuchet MS" w:hAnsi="Trebuchet MS"/>
          <w:lang w:val="ro-RO"/>
        </w:rPr>
        <w:t xml:space="preserve">Administrația Națională a Penitenciarelor </w:t>
      </w:r>
      <w:r w:rsidR="0066645D">
        <w:rPr>
          <w:rFonts w:ascii="Trebuchet MS" w:hAnsi="Trebuchet MS"/>
          <w:lang w:val="ro-RO"/>
        </w:rPr>
        <w:t xml:space="preserve">și </w:t>
      </w:r>
      <w:r w:rsidRPr="0015563E">
        <w:rPr>
          <w:rFonts w:ascii="Trebuchet MS" w:hAnsi="Trebuchet MS"/>
          <w:lang w:val="ro-RO"/>
        </w:rPr>
        <w:t xml:space="preserve">este compus din </w:t>
      </w:r>
      <w:r w:rsidR="00125233">
        <w:rPr>
          <w:rFonts w:ascii="Trebuchet MS" w:hAnsi="Trebuchet MS"/>
          <w:lang w:val="ro-RO"/>
        </w:rPr>
        <w:t>4</w:t>
      </w:r>
      <w:r w:rsidRPr="0015563E">
        <w:rPr>
          <w:rFonts w:ascii="Trebuchet MS" w:hAnsi="Trebuchet MS"/>
          <w:lang w:val="ro-RO"/>
        </w:rPr>
        <w:t xml:space="preserve"> persoane</w:t>
      </w:r>
      <w:r w:rsidR="0066645D">
        <w:rPr>
          <w:rFonts w:ascii="Trebuchet MS" w:hAnsi="Trebuchet MS"/>
          <w:lang w:val="ro-RO"/>
        </w:rPr>
        <w:t xml:space="preserve"> </w:t>
      </w:r>
      <w:r w:rsidRPr="0015563E">
        <w:rPr>
          <w:rFonts w:ascii="Trebuchet MS" w:hAnsi="Trebuchet MS"/>
          <w:lang w:val="ro-RO"/>
        </w:rPr>
        <w:t>numite prin ordin al ministrului justiției</w:t>
      </w:r>
      <w:r w:rsidR="0066645D">
        <w:rPr>
          <w:rFonts w:ascii="Trebuchet MS" w:hAnsi="Trebuchet MS"/>
          <w:lang w:val="ro-RO"/>
        </w:rPr>
        <w:t xml:space="preserve">.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Membrii Secretariatului Comisiei trebuie să aibă, potrivit legii, autorizație de acces la informații clasificate secrete de stat.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(3)</w:t>
      </w:r>
      <w:r w:rsidRPr="0015563E">
        <w:rPr>
          <w:rFonts w:ascii="Trebuchet MS" w:hAnsi="Trebuchet MS"/>
          <w:lang w:val="ro-RO"/>
        </w:rPr>
        <w:t xml:space="preserve"> Administrația Națională a Penitenciarelor asigură îndeplinirea atribuțiilor Comisiei prin organizarea accesului în arhivă, potrivit prevederilor prezentei </w:t>
      </w:r>
      <w:r>
        <w:rPr>
          <w:rFonts w:ascii="Trebuchet MS" w:hAnsi="Trebuchet MS"/>
          <w:lang w:val="ro-RO"/>
        </w:rPr>
        <w:t>legi</w:t>
      </w:r>
      <w:r w:rsidRPr="0015563E">
        <w:rPr>
          <w:rFonts w:ascii="Trebuchet MS" w:hAnsi="Trebuchet MS"/>
          <w:lang w:val="ro-RO"/>
        </w:rPr>
        <w:t xml:space="preserve">, asigurând, totodată, și custodia acestei arhive.  </w:t>
      </w:r>
    </w:p>
    <w:p w:rsidR="00F47D1B" w:rsidRDefault="00F47D1B" w:rsidP="00ED754C">
      <w:pPr>
        <w:spacing w:after="0" w:line="276" w:lineRule="auto"/>
        <w:jc w:val="both"/>
        <w:rPr>
          <w:rFonts w:ascii="Trebuchet MS" w:hAnsi="Trebuchet MS"/>
          <w:b/>
          <w:bCs/>
          <w:lang w:val="ro-RO"/>
        </w:rPr>
      </w:pPr>
    </w:p>
    <w:p w:rsidR="00843E75" w:rsidRPr="0015563E" w:rsidRDefault="00843E75" w:rsidP="00ED754C">
      <w:pPr>
        <w:spacing w:after="0" w:line="276" w:lineRule="auto"/>
        <w:jc w:val="both"/>
        <w:rPr>
          <w:rFonts w:ascii="Trebuchet MS" w:hAnsi="Trebuchet MS"/>
          <w:lang w:val="ro-RO"/>
        </w:rPr>
      </w:pPr>
      <w:r w:rsidRPr="00D944D9">
        <w:rPr>
          <w:rFonts w:ascii="Trebuchet MS" w:hAnsi="Trebuchet MS"/>
          <w:b/>
          <w:bCs/>
          <w:lang w:val="ro-RO"/>
        </w:rPr>
        <w:t>Art. 4.</w:t>
      </w:r>
      <w:r w:rsidRPr="0015563E">
        <w:rPr>
          <w:rFonts w:ascii="Trebuchet MS" w:hAnsi="Trebuchet MS"/>
          <w:bCs/>
          <w:lang w:val="ro-RO"/>
        </w:rPr>
        <w:t xml:space="preserve"> -</w:t>
      </w:r>
      <w:r w:rsidRPr="0015563E">
        <w:rPr>
          <w:rFonts w:ascii="Trebuchet MS" w:hAnsi="Trebuchet MS"/>
          <w:lang w:val="ro-RO"/>
        </w:rPr>
        <w:t xml:space="preserve">   </w:t>
      </w:r>
      <w:r w:rsidRPr="0015563E">
        <w:rPr>
          <w:rFonts w:ascii="Trebuchet MS" w:hAnsi="Trebuchet MS"/>
          <w:bCs/>
          <w:lang w:val="ro-RO"/>
        </w:rPr>
        <w:t>(1)</w:t>
      </w:r>
      <w:r w:rsidRPr="0015563E">
        <w:rPr>
          <w:rFonts w:ascii="Trebuchet MS" w:hAnsi="Trebuchet MS"/>
          <w:lang w:val="ro-RO"/>
        </w:rPr>
        <w:t xml:space="preserve"> Până la finalizarea inventarierii arhivei fostei D.G.P.A., documentele cuprinse în această arhivă nu pot fi puse la dispoziția niciunei persoane fizice sau juridice, cu excepția celor însărcinate, potrivit legii, să îndeplinească atribuții cu privire la documentele acestei arhive.  </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Comisia </w:t>
      </w:r>
      <w:r w:rsidRPr="00B00B4D">
        <w:rPr>
          <w:rFonts w:ascii="Trebuchet MS" w:hAnsi="Trebuchet MS"/>
          <w:lang w:val="ro-RO"/>
        </w:rPr>
        <w:t>va putea furniza</w:t>
      </w:r>
      <w:r w:rsidRPr="0015563E">
        <w:rPr>
          <w:rFonts w:ascii="Trebuchet MS" w:hAnsi="Trebuchet MS"/>
          <w:lang w:val="ro-RO"/>
        </w:rPr>
        <w:t xml:space="preserve"> informații din documentele cuprinse în arhiva fostei D.G.P.A. dacă există proceduri judiciare în derulare, la cererea motivată a organelor judiciare.  </w:t>
      </w:r>
    </w:p>
    <w:p w:rsidR="00843E75" w:rsidRPr="00B00B4D" w:rsidRDefault="00843E75" w:rsidP="00ED754C">
      <w:pPr>
        <w:spacing w:after="0" w:line="276" w:lineRule="auto"/>
        <w:jc w:val="both"/>
        <w:rPr>
          <w:rFonts w:ascii="Trebuchet MS" w:hAnsi="Trebuchet MS"/>
          <w:lang w:val="ro-RO"/>
        </w:rPr>
      </w:pPr>
      <w:r w:rsidRPr="00B00B4D">
        <w:rPr>
          <w:rFonts w:ascii="Trebuchet MS" w:hAnsi="Trebuchet MS"/>
          <w:bCs/>
          <w:lang w:val="ro-RO"/>
        </w:rPr>
        <w:t>(3)</w:t>
      </w:r>
      <w:r w:rsidRPr="00B00B4D">
        <w:rPr>
          <w:rFonts w:ascii="Trebuchet MS" w:hAnsi="Trebuchet MS"/>
          <w:lang w:val="ro-RO"/>
        </w:rPr>
        <w:t xml:space="preserve"> După împlinirea unui termen de </w:t>
      </w:r>
      <w:r w:rsidR="00125233">
        <w:rPr>
          <w:rFonts w:ascii="Trebuchet MS" w:hAnsi="Trebuchet MS"/>
          <w:lang w:val="ro-RO"/>
        </w:rPr>
        <w:t>trei</w:t>
      </w:r>
      <w:r w:rsidRPr="00B00B4D">
        <w:rPr>
          <w:rFonts w:ascii="Trebuchet MS" w:hAnsi="Trebuchet MS"/>
          <w:lang w:val="ro-RO"/>
        </w:rPr>
        <w:t xml:space="preserve"> luni de la începerea activității Comisiei, persoanele care doresc să consulte documentele din arhiva fostei D.G.P.A. referitoare la viața lor privată vor avea acces la acestea în baza unei solicitări scrise, adresată Comisiei.  </w:t>
      </w:r>
    </w:p>
    <w:p w:rsidR="00843E75" w:rsidRPr="0066645D" w:rsidRDefault="00843E75" w:rsidP="00ED754C">
      <w:pPr>
        <w:spacing w:after="0" w:line="276" w:lineRule="auto"/>
        <w:jc w:val="both"/>
        <w:rPr>
          <w:rFonts w:ascii="Trebuchet MS" w:hAnsi="Trebuchet MS"/>
          <w:highlight w:val="yellow"/>
          <w:lang w:val="ro-RO"/>
        </w:rPr>
      </w:pPr>
      <w:r w:rsidRPr="00B00B4D">
        <w:rPr>
          <w:rFonts w:ascii="Trebuchet MS" w:hAnsi="Trebuchet MS"/>
          <w:bCs/>
          <w:lang w:val="ro-RO"/>
        </w:rPr>
        <w:t>(4)</w:t>
      </w:r>
      <w:r w:rsidRPr="00B00B4D">
        <w:rPr>
          <w:rFonts w:ascii="Trebuchet MS" w:hAnsi="Trebuchet MS"/>
          <w:lang w:val="ro-RO"/>
        </w:rPr>
        <w:t xml:space="preserve"> Cererea formulată în temeiul alin. (3) va fi soluționată de către președintele Comisiei</w:t>
      </w:r>
      <w:r w:rsidR="00FF47A4">
        <w:rPr>
          <w:rFonts w:ascii="Trebuchet MS" w:hAnsi="Trebuchet MS"/>
          <w:lang w:val="ro-RO"/>
        </w:rPr>
        <w:t>.</w:t>
      </w:r>
    </w:p>
    <w:p w:rsidR="00843E75" w:rsidRPr="0015563E" w:rsidRDefault="00843E75" w:rsidP="00ED754C">
      <w:pPr>
        <w:spacing w:after="0" w:line="276" w:lineRule="auto"/>
        <w:jc w:val="both"/>
        <w:rPr>
          <w:rFonts w:ascii="Trebuchet MS" w:hAnsi="Trebuchet MS"/>
          <w:lang w:val="ro-RO"/>
        </w:rPr>
      </w:pPr>
      <w:r w:rsidRPr="0015563E">
        <w:rPr>
          <w:rFonts w:ascii="Trebuchet MS" w:hAnsi="Trebuchet MS"/>
          <w:bCs/>
          <w:lang w:val="ro-RO"/>
        </w:rPr>
        <w:t>(</w:t>
      </w:r>
      <w:r w:rsidR="00414479">
        <w:rPr>
          <w:rFonts w:ascii="Trebuchet MS" w:hAnsi="Trebuchet MS"/>
          <w:bCs/>
          <w:lang w:val="ro-RO"/>
        </w:rPr>
        <w:t>5</w:t>
      </w:r>
      <w:r w:rsidRPr="0015563E">
        <w:rPr>
          <w:rFonts w:ascii="Trebuchet MS" w:hAnsi="Trebuchet MS"/>
          <w:bCs/>
          <w:lang w:val="ro-RO"/>
        </w:rPr>
        <w:t>)</w:t>
      </w:r>
      <w:r w:rsidRPr="0015563E">
        <w:rPr>
          <w:rFonts w:ascii="Trebuchet MS" w:hAnsi="Trebuchet MS"/>
          <w:lang w:val="ro-RO"/>
        </w:rPr>
        <w:t xml:space="preserve"> Înscrisurile care constituie secrete de serviciu pot fi desecretizate, în condițiile legii, și pot fi consultate, în condițiile prezentei </w:t>
      </w:r>
      <w:r>
        <w:rPr>
          <w:rFonts w:ascii="Trebuchet MS" w:hAnsi="Trebuchet MS"/>
          <w:lang w:val="ro-RO"/>
        </w:rPr>
        <w:t>legi</w:t>
      </w:r>
      <w:r w:rsidRPr="0015563E">
        <w:rPr>
          <w:rFonts w:ascii="Trebuchet MS" w:hAnsi="Trebuchet MS"/>
          <w:lang w:val="ro-RO"/>
        </w:rPr>
        <w:t>, de către persoanele la care se referă. Informațiile astfel desecretizate pot fi comunicate, în condițiile legii, oricărei</w:t>
      </w:r>
      <w:r>
        <w:rPr>
          <w:rFonts w:ascii="Trebuchet MS" w:hAnsi="Trebuchet MS"/>
          <w:lang w:val="ro-RO"/>
        </w:rPr>
        <w:t xml:space="preserve"> </w:t>
      </w:r>
      <w:r w:rsidRPr="00B00B4D">
        <w:rPr>
          <w:rFonts w:ascii="Trebuchet MS" w:hAnsi="Trebuchet MS"/>
          <w:lang w:val="ro-RO"/>
        </w:rPr>
        <w:t>persoane</w:t>
      </w:r>
      <w:r>
        <w:rPr>
          <w:rFonts w:ascii="Trebuchet MS" w:hAnsi="Trebuchet MS"/>
          <w:lang w:val="ro-RO"/>
        </w:rPr>
        <w:t xml:space="preserve"> </w:t>
      </w:r>
      <w:r w:rsidRPr="0015563E">
        <w:rPr>
          <w:rFonts w:ascii="Trebuchet MS" w:hAnsi="Trebuchet MS"/>
          <w:lang w:val="ro-RO"/>
        </w:rPr>
        <w:t xml:space="preserve">fizice sau juridice, la cererea acestora. </w:t>
      </w:r>
    </w:p>
    <w:p w:rsidR="00F47D1B" w:rsidRDefault="00F47D1B" w:rsidP="00ED754C">
      <w:pPr>
        <w:spacing w:after="0" w:line="276" w:lineRule="auto"/>
        <w:jc w:val="both"/>
        <w:rPr>
          <w:rFonts w:ascii="Trebuchet MS" w:hAnsi="Trebuchet MS"/>
          <w:b/>
          <w:bCs/>
          <w:lang w:val="ro-RO"/>
        </w:rPr>
      </w:pPr>
    </w:p>
    <w:p w:rsidR="00843E75" w:rsidRDefault="00843E75" w:rsidP="00ED754C">
      <w:pPr>
        <w:spacing w:after="0" w:line="276" w:lineRule="auto"/>
        <w:jc w:val="both"/>
        <w:rPr>
          <w:rFonts w:ascii="Trebuchet MS" w:hAnsi="Trebuchet MS"/>
          <w:lang w:val="ro-RO"/>
        </w:rPr>
      </w:pPr>
      <w:r w:rsidRPr="00D944D9">
        <w:rPr>
          <w:rFonts w:ascii="Trebuchet MS" w:hAnsi="Trebuchet MS"/>
          <w:b/>
          <w:bCs/>
          <w:lang w:val="ro-RO"/>
        </w:rPr>
        <w:t>Art. 5.</w:t>
      </w:r>
      <w:r w:rsidRPr="0015563E">
        <w:rPr>
          <w:rFonts w:ascii="Trebuchet MS" w:hAnsi="Trebuchet MS"/>
          <w:bCs/>
          <w:lang w:val="ro-RO"/>
        </w:rPr>
        <w:t xml:space="preserve"> -</w:t>
      </w:r>
      <w:r w:rsidRPr="0015563E">
        <w:rPr>
          <w:rFonts w:ascii="Trebuchet MS" w:hAnsi="Trebuchet MS"/>
          <w:lang w:val="ro-RO"/>
        </w:rPr>
        <w:t xml:space="preserve">   Activitatea Comisiei se desfășoară cu respectarea </w:t>
      </w:r>
      <w:r w:rsidR="00BF1684">
        <w:rPr>
          <w:rFonts w:ascii="Trebuchet MS" w:hAnsi="Trebuchet MS"/>
          <w:lang w:val="ro-RO"/>
        </w:rPr>
        <w:t xml:space="preserve">legislației naționale și europene privind protecția și prelucrarea datelor cu caracter personal, a prevederilor Legii </w:t>
      </w:r>
      <w:r w:rsidR="00BF1684" w:rsidRPr="00BF1684">
        <w:rPr>
          <w:rFonts w:ascii="Trebuchet MS" w:hAnsi="Trebuchet MS"/>
          <w:lang w:val="ro-RO"/>
        </w:rPr>
        <w:t>nr. 363/2018 privind protecția persoanelor fizice referitor la prelucrarea datelor cu caracter personal de către autoritățile competente în scopul prevenirii, descoperirii, cercetării, urmăririi penale și combaterii infracțiunilor sau al executării pedepselor, măsurilor educative și de siguranță, precum și privind libera circulație a acestor date</w:t>
      </w:r>
      <w:r w:rsidR="00443F67">
        <w:rPr>
          <w:rFonts w:ascii="Trebuchet MS" w:hAnsi="Trebuchet MS"/>
          <w:lang w:val="ro-RO"/>
        </w:rPr>
        <w:t>, a</w:t>
      </w:r>
      <w:r w:rsidR="00B1354B">
        <w:rPr>
          <w:rFonts w:ascii="Trebuchet MS" w:hAnsi="Trebuchet MS"/>
          <w:lang w:val="ro-RO"/>
        </w:rPr>
        <w:t>le</w:t>
      </w:r>
      <w:r w:rsidR="00443F67">
        <w:rPr>
          <w:rFonts w:ascii="Trebuchet MS" w:hAnsi="Trebuchet MS"/>
          <w:lang w:val="ro-RO"/>
        </w:rPr>
        <w:t xml:space="preserve"> Legii </w:t>
      </w:r>
      <w:r>
        <w:rPr>
          <w:rFonts w:ascii="Trebuchet MS" w:hAnsi="Trebuchet MS"/>
          <w:lang w:val="ro-RO"/>
        </w:rPr>
        <w:t>Arhivelor Naționale nr. 16/1996, republicată, cu modificările și completările ulterioare, ale</w:t>
      </w:r>
      <w:r w:rsidR="00443F67">
        <w:rPr>
          <w:rFonts w:ascii="Trebuchet MS" w:hAnsi="Trebuchet MS"/>
          <w:lang w:val="ro-RO"/>
        </w:rPr>
        <w:t xml:space="preserve"> </w:t>
      </w:r>
      <w:r w:rsidRPr="0015563E">
        <w:rPr>
          <w:rFonts w:ascii="Trebuchet MS" w:hAnsi="Trebuchet MS"/>
          <w:lang w:val="ro-RO"/>
        </w:rPr>
        <w:t xml:space="preserve">Legii </w:t>
      </w:r>
      <w:r w:rsidRPr="00D944D9">
        <w:rPr>
          <w:rFonts w:ascii="Trebuchet MS" w:hAnsi="Trebuchet MS"/>
          <w:lang w:val="ro-RO"/>
        </w:rPr>
        <w:t>nr. 182/2002</w:t>
      </w:r>
      <w:r w:rsidRPr="0015563E">
        <w:rPr>
          <w:rFonts w:ascii="Trebuchet MS" w:hAnsi="Trebuchet MS"/>
          <w:lang w:val="ro-RO"/>
        </w:rPr>
        <w:t xml:space="preserve"> privind protecția informațiilor clasificate, cu modificările și completările ulterioare</w:t>
      </w:r>
      <w:r w:rsidR="00443F67">
        <w:rPr>
          <w:rFonts w:ascii="Trebuchet MS" w:hAnsi="Trebuchet MS"/>
          <w:lang w:val="ro-RO"/>
        </w:rPr>
        <w:t>,</w:t>
      </w:r>
      <w:r w:rsidRPr="0015563E">
        <w:rPr>
          <w:rFonts w:ascii="Trebuchet MS" w:hAnsi="Trebuchet MS"/>
          <w:lang w:val="ro-RO"/>
        </w:rPr>
        <w:t xml:space="preserve"> și a</w:t>
      </w:r>
      <w:r w:rsidR="00B1354B">
        <w:rPr>
          <w:rFonts w:ascii="Trebuchet MS" w:hAnsi="Trebuchet MS"/>
          <w:lang w:val="ro-RO"/>
        </w:rPr>
        <w:t>le</w:t>
      </w:r>
      <w:r w:rsidRPr="0015563E">
        <w:rPr>
          <w:rFonts w:ascii="Trebuchet MS" w:hAnsi="Trebuchet MS"/>
          <w:lang w:val="ro-RO"/>
        </w:rPr>
        <w:t xml:space="preserve"> celorlalte reglementări în materia prelucrării informațiilor clasificate</w:t>
      </w:r>
      <w:r w:rsidR="00443F67">
        <w:rPr>
          <w:rFonts w:ascii="Trebuchet MS" w:hAnsi="Trebuchet MS"/>
          <w:lang w:val="ro-RO"/>
        </w:rPr>
        <w:t>, precum și a prevederilor prezentei legi</w:t>
      </w:r>
      <w:r w:rsidRPr="0015563E">
        <w:rPr>
          <w:rFonts w:ascii="Trebuchet MS" w:hAnsi="Trebuchet MS"/>
          <w:lang w:val="ro-RO"/>
        </w:rPr>
        <w:t xml:space="preserve">.  </w:t>
      </w:r>
    </w:p>
    <w:p w:rsidR="00414479" w:rsidRPr="0015563E" w:rsidRDefault="00414479" w:rsidP="00ED754C">
      <w:pPr>
        <w:spacing w:after="0" w:line="276" w:lineRule="auto"/>
        <w:jc w:val="both"/>
        <w:rPr>
          <w:rFonts w:ascii="Trebuchet MS" w:hAnsi="Trebuchet MS"/>
          <w:lang w:val="ro-RO"/>
        </w:rPr>
      </w:pPr>
    </w:p>
    <w:p w:rsidR="00843E75" w:rsidRPr="0015563E" w:rsidRDefault="00843E75" w:rsidP="00ED754C">
      <w:pPr>
        <w:spacing w:after="0" w:line="276" w:lineRule="auto"/>
        <w:jc w:val="both"/>
        <w:rPr>
          <w:rFonts w:ascii="Trebuchet MS" w:hAnsi="Trebuchet MS"/>
          <w:lang w:val="ro-RO"/>
        </w:rPr>
      </w:pPr>
      <w:r w:rsidRPr="007245E4">
        <w:rPr>
          <w:rFonts w:ascii="Trebuchet MS" w:hAnsi="Trebuchet MS"/>
          <w:b/>
          <w:bCs/>
          <w:lang w:val="ro-RO"/>
        </w:rPr>
        <w:t>Art. 6.</w:t>
      </w:r>
      <w:r w:rsidRPr="0015563E">
        <w:rPr>
          <w:rFonts w:ascii="Trebuchet MS" w:hAnsi="Trebuchet MS"/>
          <w:bCs/>
          <w:lang w:val="ro-RO"/>
        </w:rPr>
        <w:t xml:space="preserve"> -</w:t>
      </w:r>
      <w:r w:rsidRPr="0015563E">
        <w:rPr>
          <w:rFonts w:ascii="Trebuchet MS" w:hAnsi="Trebuchet MS"/>
          <w:lang w:val="ro-RO"/>
        </w:rPr>
        <w:t xml:space="preserve"> După inventariere și în vederea predării arhivei fostei D.G.P.A. către autoritățile prevăzute la art. 1 alin. (2) </w:t>
      </w:r>
      <w:r w:rsidRPr="007245E4">
        <w:rPr>
          <w:rFonts w:ascii="Trebuchet MS" w:hAnsi="Trebuchet MS"/>
          <w:lang w:val="ro-RO"/>
        </w:rPr>
        <w:t>lit. c)</w:t>
      </w:r>
      <w:r w:rsidRPr="0015563E">
        <w:rPr>
          <w:rFonts w:ascii="Trebuchet MS" w:hAnsi="Trebuchet MS"/>
          <w:lang w:val="ro-RO"/>
        </w:rPr>
        <w:t xml:space="preserve"> și </w:t>
      </w:r>
      <w:r w:rsidRPr="007245E4">
        <w:rPr>
          <w:rFonts w:ascii="Trebuchet MS" w:hAnsi="Trebuchet MS"/>
          <w:lang w:val="ro-RO"/>
        </w:rPr>
        <w:t>d)</w:t>
      </w:r>
      <w:r w:rsidRPr="0015563E">
        <w:rPr>
          <w:rFonts w:ascii="Trebuchet MS" w:hAnsi="Trebuchet MS"/>
          <w:lang w:val="ro-RO"/>
        </w:rPr>
        <w:t xml:space="preserve">, </w:t>
      </w:r>
      <w:r w:rsidR="00125233">
        <w:rPr>
          <w:rFonts w:ascii="Trebuchet MS" w:hAnsi="Trebuchet MS"/>
          <w:lang w:val="ro-RO"/>
        </w:rPr>
        <w:t xml:space="preserve">dar cu cel puțin 30 de zile anterior îndeplinirii termenului prevăzut la art. 9 alin. (2), </w:t>
      </w:r>
      <w:r w:rsidRPr="0015563E">
        <w:rPr>
          <w:rFonts w:ascii="Trebuchet MS" w:hAnsi="Trebuchet MS"/>
          <w:lang w:val="ro-RO"/>
        </w:rPr>
        <w:t xml:space="preserve">Comisia întocmește un raport, formulând, după caz, propunerile prevăzute la art. 1 alin. (2) </w:t>
      </w:r>
      <w:r w:rsidRPr="007245E4">
        <w:rPr>
          <w:rFonts w:ascii="Trebuchet MS" w:hAnsi="Trebuchet MS"/>
          <w:lang w:val="ro-RO"/>
        </w:rPr>
        <w:t>lit. b)</w:t>
      </w:r>
      <w:r w:rsidRPr="0015563E">
        <w:rPr>
          <w:rFonts w:ascii="Trebuchet MS" w:hAnsi="Trebuchet MS"/>
          <w:lang w:val="ro-RO"/>
        </w:rPr>
        <w:t xml:space="preserve">.  </w:t>
      </w:r>
    </w:p>
    <w:p w:rsidR="00F47D1B" w:rsidRDefault="00F47D1B" w:rsidP="00ED754C">
      <w:pPr>
        <w:spacing w:after="0" w:line="276" w:lineRule="auto"/>
        <w:jc w:val="both"/>
        <w:rPr>
          <w:rFonts w:ascii="Trebuchet MS" w:hAnsi="Trebuchet MS"/>
          <w:b/>
          <w:bCs/>
          <w:lang w:val="ro-RO"/>
        </w:rPr>
      </w:pPr>
    </w:p>
    <w:p w:rsidR="00843E75" w:rsidRPr="0015563E" w:rsidRDefault="00843E75" w:rsidP="00ED754C">
      <w:pPr>
        <w:spacing w:after="0" w:line="276" w:lineRule="auto"/>
        <w:jc w:val="both"/>
        <w:rPr>
          <w:rFonts w:ascii="Trebuchet MS" w:hAnsi="Trebuchet MS"/>
          <w:lang w:val="ro-RO"/>
        </w:rPr>
      </w:pPr>
      <w:r w:rsidRPr="007245E4">
        <w:rPr>
          <w:rFonts w:ascii="Trebuchet MS" w:hAnsi="Trebuchet MS"/>
          <w:b/>
          <w:bCs/>
          <w:lang w:val="ro-RO"/>
        </w:rPr>
        <w:t>Art. 7.</w:t>
      </w:r>
      <w:r w:rsidRPr="0015563E">
        <w:rPr>
          <w:rFonts w:ascii="Trebuchet MS" w:hAnsi="Trebuchet MS"/>
          <w:bCs/>
          <w:lang w:val="ro-RO"/>
        </w:rPr>
        <w:t xml:space="preserve"> -</w:t>
      </w:r>
      <w:r w:rsidRPr="0015563E">
        <w:rPr>
          <w:rFonts w:ascii="Trebuchet MS" w:hAnsi="Trebuchet MS"/>
          <w:lang w:val="ro-RO"/>
        </w:rPr>
        <w:t xml:space="preserve"> După îndeplinirea procedurilor prevăzute la </w:t>
      </w:r>
      <w:r w:rsidRPr="007245E4">
        <w:rPr>
          <w:rFonts w:ascii="Trebuchet MS" w:hAnsi="Trebuchet MS"/>
          <w:lang w:val="ro-RO"/>
        </w:rPr>
        <w:t>art. 6</w:t>
      </w:r>
      <w:r w:rsidRPr="0015563E">
        <w:rPr>
          <w:rFonts w:ascii="Trebuchet MS" w:hAnsi="Trebuchet MS"/>
          <w:lang w:val="ro-RO"/>
        </w:rPr>
        <w:t xml:space="preserve">, Comisia va preda </w:t>
      </w:r>
      <w:r w:rsidR="00125233">
        <w:rPr>
          <w:rFonts w:ascii="Trebuchet MS" w:hAnsi="Trebuchet MS"/>
          <w:lang w:val="ro-RO"/>
        </w:rPr>
        <w:t xml:space="preserve">de îndată </w:t>
      </w:r>
      <w:r w:rsidR="00261460" w:rsidRPr="00414479">
        <w:rPr>
          <w:rFonts w:ascii="Trebuchet MS" w:hAnsi="Trebuchet MS"/>
          <w:lang w:val="ro-RO"/>
        </w:rPr>
        <w:t xml:space="preserve"> </w:t>
      </w:r>
      <w:r w:rsidRPr="0015563E">
        <w:rPr>
          <w:rFonts w:ascii="Trebuchet MS" w:hAnsi="Trebuchet MS"/>
          <w:lang w:val="ro-RO"/>
        </w:rPr>
        <w:t xml:space="preserve">documentele din arhiva fostei D.G.P.A către autoritățile prevăzute la art. 1 alin. (2) </w:t>
      </w:r>
      <w:r w:rsidRPr="007245E4">
        <w:rPr>
          <w:rFonts w:ascii="Trebuchet MS" w:hAnsi="Trebuchet MS"/>
          <w:lang w:val="ro-RO"/>
        </w:rPr>
        <w:t>lit. c)</w:t>
      </w:r>
      <w:r w:rsidRPr="0015563E">
        <w:rPr>
          <w:rFonts w:ascii="Trebuchet MS" w:hAnsi="Trebuchet MS"/>
          <w:lang w:val="ro-RO"/>
        </w:rPr>
        <w:t xml:space="preserve"> și </w:t>
      </w:r>
      <w:r w:rsidRPr="007245E4">
        <w:rPr>
          <w:rFonts w:ascii="Trebuchet MS" w:hAnsi="Trebuchet MS"/>
          <w:lang w:val="ro-RO"/>
        </w:rPr>
        <w:t>d)</w:t>
      </w:r>
      <w:r>
        <w:rPr>
          <w:rFonts w:ascii="Trebuchet MS" w:hAnsi="Trebuchet MS"/>
          <w:lang w:val="ro-RO"/>
        </w:rPr>
        <w:t>, pe bază pe proces-verbal de predare</w:t>
      </w:r>
      <w:r w:rsidRPr="0015563E">
        <w:rPr>
          <w:rFonts w:ascii="Trebuchet MS" w:hAnsi="Trebuchet MS"/>
          <w:lang w:val="ro-RO"/>
        </w:rPr>
        <w:t>-primir</w:t>
      </w:r>
      <w:r>
        <w:rPr>
          <w:rFonts w:ascii="Trebuchet MS" w:hAnsi="Trebuchet MS"/>
          <w:lang w:val="ro-RO"/>
        </w:rPr>
        <w:t>e</w:t>
      </w:r>
      <w:r w:rsidRPr="0015563E">
        <w:rPr>
          <w:rFonts w:ascii="Trebuchet MS" w:hAnsi="Trebuchet MS"/>
          <w:lang w:val="ro-RO"/>
        </w:rPr>
        <w:t xml:space="preserve">, după modelul prevăzut în </w:t>
      </w:r>
      <w:r>
        <w:rPr>
          <w:rFonts w:ascii="Trebuchet MS" w:hAnsi="Trebuchet MS"/>
          <w:lang w:val="ro-RO"/>
        </w:rPr>
        <w:t>A</w:t>
      </w:r>
      <w:r w:rsidRPr="0015563E">
        <w:rPr>
          <w:rFonts w:ascii="Trebuchet MS" w:hAnsi="Trebuchet MS"/>
          <w:lang w:val="ro-RO"/>
        </w:rPr>
        <w:t xml:space="preserve">nexa </w:t>
      </w:r>
      <w:r w:rsidRPr="007245E4">
        <w:rPr>
          <w:rFonts w:ascii="Trebuchet MS" w:hAnsi="Trebuchet MS"/>
          <w:lang w:val="ro-RO"/>
        </w:rPr>
        <w:t>nr. 2</w:t>
      </w:r>
      <w:r>
        <w:rPr>
          <w:rFonts w:ascii="Trebuchet MS" w:hAnsi="Trebuchet MS"/>
          <w:lang w:val="ro-RO"/>
        </w:rPr>
        <w:t xml:space="preserve"> a prezentei legi</w:t>
      </w:r>
      <w:r w:rsidRPr="0015563E">
        <w:rPr>
          <w:rFonts w:ascii="Trebuchet MS" w:hAnsi="Trebuchet MS"/>
          <w:lang w:val="ro-RO"/>
        </w:rPr>
        <w:t>. </w:t>
      </w:r>
    </w:p>
    <w:p w:rsidR="00F47D1B" w:rsidRDefault="00F47D1B" w:rsidP="00ED754C">
      <w:pPr>
        <w:spacing w:after="0" w:line="276" w:lineRule="auto"/>
        <w:jc w:val="both"/>
        <w:rPr>
          <w:rFonts w:ascii="Trebuchet MS" w:hAnsi="Trebuchet MS"/>
          <w:b/>
          <w:bCs/>
          <w:lang w:val="ro-RO"/>
        </w:rPr>
      </w:pPr>
    </w:p>
    <w:p w:rsidR="00843E75" w:rsidRPr="005F567C" w:rsidRDefault="00843E75" w:rsidP="00ED754C">
      <w:pPr>
        <w:spacing w:after="0" w:line="276" w:lineRule="auto"/>
        <w:jc w:val="both"/>
        <w:rPr>
          <w:rFonts w:ascii="Trebuchet MS" w:hAnsi="Trebuchet MS"/>
          <w:lang w:val="ro-RO"/>
        </w:rPr>
      </w:pPr>
      <w:r w:rsidRPr="007245E4">
        <w:rPr>
          <w:rFonts w:ascii="Trebuchet MS" w:hAnsi="Trebuchet MS"/>
          <w:b/>
          <w:bCs/>
          <w:lang w:val="ro-RO"/>
        </w:rPr>
        <w:t>Art. 8.</w:t>
      </w:r>
      <w:r w:rsidRPr="0015563E">
        <w:rPr>
          <w:rFonts w:ascii="Trebuchet MS" w:hAnsi="Trebuchet MS"/>
          <w:bCs/>
          <w:lang w:val="ro-RO"/>
        </w:rPr>
        <w:t xml:space="preserve"> -</w:t>
      </w:r>
      <w:r w:rsidRPr="0015563E">
        <w:rPr>
          <w:rFonts w:ascii="Trebuchet MS" w:hAnsi="Trebuchet MS"/>
          <w:lang w:val="ro-RO"/>
        </w:rPr>
        <w:t xml:space="preserve"> </w:t>
      </w:r>
      <w:r w:rsidRPr="00900B73">
        <w:rPr>
          <w:rFonts w:ascii="Trebuchet MS" w:hAnsi="Trebuchet MS"/>
          <w:lang w:val="ro-RO"/>
        </w:rPr>
        <w:t xml:space="preserve">Ministrul justiției </w:t>
      </w:r>
      <w:r w:rsidRPr="00B0665F">
        <w:rPr>
          <w:rFonts w:ascii="Trebuchet MS" w:hAnsi="Trebuchet MS"/>
          <w:lang w:val="ro-RO"/>
        </w:rPr>
        <w:t>și președintele Colegiului Consiliului Național pentru Studierea Arhivelor Securității p</w:t>
      </w:r>
      <w:r>
        <w:rPr>
          <w:rFonts w:ascii="Trebuchet MS" w:hAnsi="Trebuchet MS"/>
          <w:lang w:val="ro-RO"/>
        </w:rPr>
        <w:t>ot</w:t>
      </w:r>
      <w:r w:rsidRPr="00900B73">
        <w:rPr>
          <w:rFonts w:ascii="Trebuchet MS" w:hAnsi="Trebuchet MS"/>
          <w:lang w:val="ro-RO"/>
        </w:rPr>
        <w:t xml:space="preserve"> emite ordine</w:t>
      </w:r>
      <w:r w:rsidRPr="00E644E6">
        <w:rPr>
          <w:rFonts w:ascii="Trebuchet MS" w:hAnsi="Trebuchet MS"/>
          <w:color w:val="FF0000"/>
          <w:lang w:val="ro-RO"/>
        </w:rPr>
        <w:t xml:space="preserve"> </w:t>
      </w:r>
      <w:r w:rsidR="00B0665F" w:rsidRPr="00B0665F">
        <w:rPr>
          <w:rFonts w:ascii="Trebuchet MS" w:hAnsi="Trebuchet MS"/>
          <w:lang w:val="ro-RO"/>
        </w:rPr>
        <w:t xml:space="preserve">comune </w:t>
      </w:r>
      <w:r w:rsidRPr="00900B73">
        <w:rPr>
          <w:rFonts w:ascii="Trebuchet MS" w:hAnsi="Trebuchet MS"/>
          <w:lang w:val="ro-RO"/>
        </w:rPr>
        <w:t xml:space="preserve">în vederea </w:t>
      </w:r>
      <w:r w:rsidR="007548F8">
        <w:rPr>
          <w:rFonts w:ascii="Trebuchet MS" w:hAnsi="Trebuchet MS"/>
          <w:lang w:val="ro-RO"/>
        </w:rPr>
        <w:t>a</w:t>
      </w:r>
      <w:r w:rsidRPr="00900B73">
        <w:rPr>
          <w:rFonts w:ascii="Trebuchet MS" w:hAnsi="Trebuchet MS"/>
          <w:lang w:val="ro-RO"/>
        </w:rPr>
        <w:t xml:space="preserve">ducerii la îndeplinire a </w:t>
      </w:r>
      <w:r w:rsidRPr="00B00B4D">
        <w:rPr>
          <w:rFonts w:ascii="Trebuchet MS" w:hAnsi="Trebuchet MS"/>
          <w:lang w:val="ro-RO"/>
        </w:rPr>
        <w:t>prevederilor prezent</w:t>
      </w:r>
      <w:r w:rsidR="007548F8">
        <w:rPr>
          <w:rFonts w:ascii="Trebuchet MS" w:hAnsi="Trebuchet MS"/>
          <w:lang w:val="ro-RO"/>
        </w:rPr>
        <w:t>ului capitol.</w:t>
      </w:r>
    </w:p>
    <w:p w:rsidR="00F47D1B" w:rsidRDefault="00F47D1B" w:rsidP="00ED754C">
      <w:pPr>
        <w:spacing w:after="0" w:line="276" w:lineRule="auto"/>
        <w:jc w:val="both"/>
        <w:rPr>
          <w:rFonts w:ascii="Trebuchet MS" w:hAnsi="Trebuchet MS"/>
          <w:b/>
          <w:bCs/>
          <w:lang w:val="ro-RO"/>
        </w:rPr>
      </w:pPr>
    </w:p>
    <w:p w:rsidR="00843E75" w:rsidRPr="00B00B4D" w:rsidRDefault="00843E75" w:rsidP="00ED754C">
      <w:pPr>
        <w:spacing w:after="0" w:line="276" w:lineRule="auto"/>
        <w:jc w:val="both"/>
        <w:rPr>
          <w:rFonts w:ascii="Trebuchet MS" w:hAnsi="Trebuchet MS"/>
          <w:lang w:val="ro-RO"/>
        </w:rPr>
      </w:pPr>
      <w:r w:rsidRPr="00B00B4D">
        <w:rPr>
          <w:rFonts w:ascii="Trebuchet MS" w:hAnsi="Trebuchet MS"/>
          <w:b/>
          <w:bCs/>
          <w:lang w:val="ro-RO"/>
        </w:rPr>
        <w:t>Art. 9.</w:t>
      </w:r>
      <w:r w:rsidRPr="00B00B4D">
        <w:rPr>
          <w:rFonts w:ascii="Trebuchet MS" w:hAnsi="Trebuchet MS"/>
          <w:bCs/>
          <w:lang w:val="ro-RO"/>
        </w:rPr>
        <w:t xml:space="preserve"> -</w:t>
      </w:r>
      <w:r w:rsidRPr="00B00B4D">
        <w:rPr>
          <w:rFonts w:ascii="Trebuchet MS" w:hAnsi="Trebuchet MS"/>
          <w:lang w:val="ro-RO"/>
        </w:rPr>
        <w:t xml:space="preserve"> </w:t>
      </w:r>
      <w:r w:rsidRPr="00B00B4D">
        <w:rPr>
          <w:rFonts w:ascii="Trebuchet MS" w:hAnsi="Trebuchet MS"/>
          <w:bCs/>
          <w:lang w:val="ro-RO"/>
        </w:rPr>
        <w:t>(1)</w:t>
      </w:r>
      <w:r w:rsidRPr="00B00B4D">
        <w:rPr>
          <w:rFonts w:ascii="Trebuchet MS" w:hAnsi="Trebuchet MS"/>
          <w:lang w:val="ro-RO"/>
        </w:rPr>
        <w:t xml:space="preserve"> În termen de 10 zile de la data intrării în vigoare a prezentei legi, conducătorii instituțiilor reprezentate în Comisie vor propune membrii prevăzuți la art. 2 alin. (1), precum și supleanții prevăzuți de art. 2 alin. (</w:t>
      </w:r>
      <w:r w:rsidR="00B1354B" w:rsidRPr="00B00B4D">
        <w:rPr>
          <w:rFonts w:ascii="Trebuchet MS" w:hAnsi="Trebuchet MS"/>
          <w:lang w:val="ro-RO"/>
        </w:rPr>
        <w:t>4</w:t>
      </w:r>
      <w:r w:rsidRPr="00B00B4D">
        <w:rPr>
          <w:rFonts w:ascii="Trebuchet MS" w:hAnsi="Trebuchet MS"/>
          <w:lang w:val="ro-RO"/>
        </w:rPr>
        <w:t xml:space="preserve">). În același termen vor fi propuși și membrii secretariatului prevăzut la art. 3.  </w:t>
      </w:r>
    </w:p>
    <w:p w:rsidR="00843E75" w:rsidRPr="00982D15" w:rsidRDefault="00843E75" w:rsidP="00ED754C">
      <w:pPr>
        <w:spacing w:after="0" w:line="276" w:lineRule="auto"/>
        <w:jc w:val="both"/>
        <w:rPr>
          <w:rFonts w:ascii="Trebuchet MS" w:hAnsi="Trebuchet MS"/>
          <w:color w:val="7030A0"/>
          <w:lang w:val="ro-RO"/>
        </w:rPr>
      </w:pPr>
      <w:r w:rsidRPr="00B00B4D">
        <w:rPr>
          <w:rFonts w:ascii="Trebuchet MS" w:hAnsi="Trebuchet MS"/>
          <w:bCs/>
          <w:lang w:val="ro-RO"/>
        </w:rPr>
        <w:t>(2)</w:t>
      </w:r>
      <w:r w:rsidRPr="00B00B4D">
        <w:rPr>
          <w:rFonts w:ascii="Trebuchet MS" w:hAnsi="Trebuchet MS"/>
          <w:lang w:val="ro-RO"/>
        </w:rPr>
        <w:t xml:space="preserve"> Comisia va finaliza activitățile prevăzute de prezenta lege în </w:t>
      </w:r>
      <w:r w:rsidRPr="00FF47A4">
        <w:rPr>
          <w:rFonts w:ascii="Trebuchet MS" w:hAnsi="Trebuchet MS"/>
          <w:lang w:val="ro-RO"/>
        </w:rPr>
        <w:t xml:space="preserve">termen de cel mult </w:t>
      </w:r>
      <w:r w:rsidR="00FF47A4" w:rsidRPr="00FF47A4">
        <w:rPr>
          <w:rFonts w:ascii="Trebuchet MS" w:hAnsi="Trebuchet MS"/>
          <w:lang w:val="ro-RO"/>
        </w:rPr>
        <w:t>1 an</w:t>
      </w:r>
      <w:r w:rsidRPr="00FF47A4">
        <w:rPr>
          <w:rFonts w:ascii="Trebuchet MS" w:hAnsi="Trebuchet MS"/>
          <w:lang w:val="ro-RO"/>
        </w:rPr>
        <w:t xml:space="preserve"> de la intrarea în vigoare a acesteia</w:t>
      </w:r>
      <w:r w:rsidR="0014463F">
        <w:rPr>
          <w:rFonts w:ascii="Trebuchet MS" w:hAnsi="Trebuchet MS"/>
          <w:lang w:val="ro-RO"/>
        </w:rPr>
        <w:t>.</w:t>
      </w:r>
    </w:p>
    <w:p w:rsidR="00F47D1B" w:rsidRDefault="00F47D1B" w:rsidP="00ED754C">
      <w:pPr>
        <w:spacing w:after="0" w:line="276" w:lineRule="auto"/>
        <w:jc w:val="both"/>
        <w:rPr>
          <w:rFonts w:ascii="Trebuchet MS" w:hAnsi="Trebuchet MS"/>
          <w:b/>
          <w:bCs/>
          <w:lang w:val="ro-RO"/>
        </w:rPr>
      </w:pPr>
    </w:p>
    <w:p w:rsidR="00843E75" w:rsidRDefault="00843E75" w:rsidP="00ED754C">
      <w:pPr>
        <w:spacing w:after="0" w:line="276" w:lineRule="auto"/>
        <w:jc w:val="both"/>
        <w:rPr>
          <w:rFonts w:ascii="Trebuchet MS" w:hAnsi="Trebuchet MS"/>
          <w:b/>
          <w:lang w:val="ro-RO"/>
        </w:rPr>
      </w:pPr>
      <w:r w:rsidRPr="00A009D7">
        <w:rPr>
          <w:rFonts w:ascii="Trebuchet MS" w:hAnsi="Trebuchet MS"/>
          <w:b/>
          <w:bCs/>
          <w:lang w:val="ro-RO"/>
        </w:rPr>
        <w:t>Art. 1</w:t>
      </w:r>
      <w:r w:rsidR="00B0665F">
        <w:rPr>
          <w:rFonts w:ascii="Trebuchet MS" w:hAnsi="Trebuchet MS"/>
          <w:b/>
          <w:bCs/>
          <w:lang w:val="ro-RO"/>
        </w:rPr>
        <w:t>0</w:t>
      </w:r>
      <w:r w:rsidRPr="00A009D7">
        <w:rPr>
          <w:rFonts w:ascii="Trebuchet MS" w:hAnsi="Trebuchet MS"/>
          <w:b/>
          <w:bCs/>
          <w:lang w:val="ro-RO"/>
        </w:rPr>
        <w:t>.</w:t>
      </w:r>
      <w:r w:rsidRPr="0015563E">
        <w:rPr>
          <w:rFonts w:ascii="Trebuchet MS" w:hAnsi="Trebuchet MS"/>
          <w:bCs/>
          <w:lang w:val="ro-RO"/>
        </w:rPr>
        <w:t xml:space="preserve"> -</w:t>
      </w:r>
      <w:r w:rsidRPr="0015563E">
        <w:rPr>
          <w:rFonts w:ascii="Trebuchet MS" w:hAnsi="Trebuchet MS"/>
          <w:lang w:val="ro-RO"/>
        </w:rPr>
        <w:t xml:space="preserve"> Anex</w:t>
      </w:r>
      <w:r>
        <w:rPr>
          <w:rFonts w:ascii="Trebuchet MS" w:hAnsi="Trebuchet MS"/>
          <w:lang w:val="ro-RO"/>
        </w:rPr>
        <w:t>a</w:t>
      </w:r>
      <w:r w:rsidRPr="0015563E">
        <w:rPr>
          <w:rFonts w:ascii="Trebuchet MS" w:hAnsi="Trebuchet MS"/>
          <w:lang w:val="ro-RO"/>
        </w:rPr>
        <w:t xml:space="preserve"> </w:t>
      </w:r>
      <w:r w:rsidRPr="007245E4">
        <w:rPr>
          <w:rFonts w:ascii="Trebuchet MS" w:hAnsi="Trebuchet MS"/>
          <w:lang w:val="ro-RO"/>
        </w:rPr>
        <w:t xml:space="preserve">nr. </w:t>
      </w:r>
      <w:r>
        <w:rPr>
          <w:rFonts w:ascii="Trebuchet MS" w:hAnsi="Trebuchet MS"/>
          <w:lang w:val="ro-RO"/>
        </w:rPr>
        <w:t>1 și Anexa nr. 2</w:t>
      </w:r>
      <w:r w:rsidRPr="0015563E">
        <w:rPr>
          <w:rFonts w:ascii="Trebuchet MS" w:hAnsi="Trebuchet MS"/>
          <w:lang w:val="ro-RO"/>
        </w:rPr>
        <w:t xml:space="preserve"> fac parte integrantă din prezenta </w:t>
      </w:r>
      <w:r>
        <w:rPr>
          <w:rFonts w:ascii="Trebuchet MS" w:hAnsi="Trebuchet MS"/>
          <w:lang w:val="ro-RO"/>
        </w:rPr>
        <w:t>lege</w:t>
      </w:r>
      <w:r w:rsidRPr="0015563E">
        <w:rPr>
          <w:rFonts w:ascii="Trebuchet MS" w:hAnsi="Trebuchet MS"/>
          <w:lang w:val="ro-RO"/>
        </w:rPr>
        <w:t>. </w:t>
      </w:r>
    </w:p>
    <w:p w:rsidR="003C5765" w:rsidRDefault="003C5765" w:rsidP="00ED754C">
      <w:pPr>
        <w:spacing w:after="0" w:line="276" w:lineRule="auto"/>
        <w:jc w:val="both"/>
        <w:rPr>
          <w:rFonts w:ascii="Trebuchet MS" w:hAnsi="Trebuchet MS"/>
          <w:b/>
          <w:lang w:val="ro-RO"/>
        </w:rPr>
      </w:pPr>
    </w:p>
    <w:p w:rsidR="003D38A1" w:rsidRDefault="008F1D4F" w:rsidP="00ED754C">
      <w:pPr>
        <w:spacing w:after="0" w:line="276" w:lineRule="auto"/>
        <w:jc w:val="center"/>
        <w:rPr>
          <w:rFonts w:ascii="Trebuchet MS" w:hAnsi="Trebuchet MS"/>
          <w:b/>
          <w:lang w:val="ro-RO"/>
        </w:rPr>
      </w:pPr>
      <w:r>
        <w:rPr>
          <w:rFonts w:ascii="Trebuchet MS" w:hAnsi="Trebuchet MS"/>
          <w:b/>
          <w:lang w:val="ro-RO"/>
        </w:rPr>
        <w:t>Capitolul II</w:t>
      </w:r>
    </w:p>
    <w:p w:rsidR="00843E75" w:rsidRDefault="00843E75" w:rsidP="00ED754C">
      <w:pPr>
        <w:spacing w:after="0" w:line="276" w:lineRule="auto"/>
        <w:jc w:val="center"/>
        <w:rPr>
          <w:rFonts w:ascii="Trebuchet MS" w:hAnsi="Trebuchet MS"/>
          <w:b/>
          <w:lang w:val="ro-RO"/>
        </w:rPr>
      </w:pPr>
      <w:r w:rsidRPr="003A6C9B">
        <w:rPr>
          <w:rFonts w:ascii="Trebuchet MS" w:hAnsi="Trebuchet MS"/>
          <w:b/>
          <w:lang w:val="ro-RO"/>
        </w:rPr>
        <w:t xml:space="preserve">Dispoziții privind arhiva fostei Direcții Generale a Penitenciarelor </w:t>
      </w:r>
    </w:p>
    <w:p w:rsidR="00516EE0" w:rsidRPr="00DA6891" w:rsidRDefault="00516EE0" w:rsidP="00ED754C">
      <w:pPr>
        <w:spacing w:after="0" w:line="276" w:lineRule="auto"/>
        <w:jc w:val="center"/>
        <w:rPr>
          <w:rFonts w:ascii="Trebuchet MS" w:hAnsi="Trebuchet MS"/>
          <w:b/>
          <w:lang w:val="ro-RO"/>
        </w:rPr>
      </w:pPr>
    </w:p>
    <w:p w:rsidR="0014463F" w:rsidRPr="0014463F" w:rsidRDefault="00062D83" w:rsidP="00ED754C">
      <w:pPr>
        <w:spacing w:after="0" w:line="276" w:lineRule="auto"/>
        <w:jc w:val="both"/>
        <w:rPr>
          <w:rFonts w:ascii="Trebuchet MS" w:hAnsi="Trebuchet MS"/>
          <w:lang w:val="ro-RO"/>
        </w:rPr>
      </w:pPr>
      <w:r w:rsidRPr="00062D83">
        <w:rPr>
          <w:rFonts w:ascii="Trebuchet MS" w:hAnsi="Trebuchet MS"/>
          <w:b/>
          <w:lang w:val="ro-RO"/>
        </w:rPr>
        <w:t xml:space="preserve">Art. </w:t>
      </w:r>
      <w:r w:rsidR="008D04F3">
        <w:rPr>
          <w:rFonts w:ascii="Trebuchet MS" w:hAnsi="Trebuchet MS"/>
          <w:b/>
          <w:lang w:val="ro-RO"/>
        </w:rPr>
        <w:t>1</w:t>
      </w:r>
      <w:r w:rsidR="00B0665F">
        <w:rPr>
          <w:rFonts w:ascii="Trebuchet MS" w:hAnsi="Trebuchet MS"/>
          <w:b/>
          <w:lang w:val="ro-RO"/>
        </w:rPr>
        <w:t>1</w:t>
      </w:r>
      <w:r w:rsidR="008D04F3">
        <w:rPr>
          <w:rFonts w:ascii="Trebuchet MS" w:hAnsi="Trebuchet MS"/>
          <w:b/>
          <w:lang w:val="ro-RO"/>
        </w:rPr>
        <w:t>.</w:t>
      </w:r>
      <w:r w:rsidRPr="00062D83">
        <w:rPr>
          <w:rFonts w:ascii="Trebuchet MS" w:hAnsi="Trebuchet MS"/>
          <w:lang w:val="ro-RO"/>
        </w:rPr>
        <w:t xml:space="preserve"> - </w:t>
      </w:r>
      <w:r w:rsidR="009E41D2">
        <w:rPr>
          <w:rFonts w:ascii="Trebuchet MS" w:hAnsi="Trebuchet MS"/>
          <w:lang w:val="ro-RO"/>
        </w:rPr>
        <w:t xml:space="preserve">(1) </w:t>
      </w:r>
      <w:r w:rsidR="00E92ACC" w:rsidRPr="00B00B4D">
        <w:rPr>
          <w:rFonts w:ascii="Trebuchet MS" w:hAnsi="Trebuchet MS"/>
          <w:lang w:val="ro-RO"/>
        </w:rPr>
        <w:t xml:space="preserve">Pentru </w:t>
      </w:r>
      <w:r w:rsidR="0014463F" w:rsidRPr="0015563E">
        <w:rPr>
          <w:rFonts w:ascii="Trebuchet MS" w:hAnsi="Trebuchet MS"/>
          <w:lang w:val="ro-RO"/>
        </w:rPr>
        <w:t xml:space="preserve">inventarierea și predarea către </w:t>
      </w:r>
      <w:r w:rsidR="0014463F">
        <w:rPr>
          <w:rFonts w:ascii="Trebuchet MS" w:hAnsi="Trebuchet MS"/>
          <w:lang w:val="ro-RO"/>
        </w:rPr>
        <w:t xml:space="preserve">Consiliul Național pentru Studierea Arhivelor Securității, în vederea asigurării </w:t>
      </w:r>
      <w:r w:rsidR="00E92ACC" w:rsidRPr="00B00B4D">
        <w:rPr>
          <w:rFonts w:ascii="Trebuchet MS" w:hAnsi="Trebuchet MS"/>
          <w:lang w:val="ro-RO"/>
        </w:rPr>
        <w:t>accesului î</w:t>
      </w:r>
      <w:r w:rsidRPr="00B00B4D">
        <w:rPr>
          <w:rFonts w:ascii="Trebuchet MS" w:hAnsi="Trebuchet MS"/>
          <w:lang w:val="ro-RO"/>
        </w:rPr>
        <w:t xml:space="preserve">n </w:t>
      </w:r>
      <w:r w:rsidR="0014463F">
        <w:rPr>
          <w:rFonts w:ascii="Trebuchet MS" w:hAnsi="Trebuchet MS"/>
          <w:lang w:val="ro-RO"/>
        </w:rPr>
        <w:t>scopul</w:t>
      </w:r>
      <w:r w:rsidRPr="00B00B4D">
        <w:rPr>
          <w:rFonts w:ascii="Trebuchet MS" w:hAnsi="Trebuchet MS"/>
          <w:lang w:val="ro-RO"/>
        </w:rPr>
        <w:t xml:space="preserve"> </w:t>
      </w:r>
      <w:r w:rsidR="00FA7A2D" w:rsidRPr="00B00B4D">
        <w:rPr>
          <w:rFonts w:ascii="Trebuchet MS" w:hAnsi="Trebuchet MS"/>
          <w:lang w:val="ro-RO"/>
        </w:rPr>
        <w:t>studierii</w:t>
      </w:r>
      <w:r w:rsidR="00E92ACC" w:rsidRPr="00B00B4D">
        <w:rPr>
          <w:rFonts w:ascii="Trebuchet MS" w:hAnsi="Trebuchet MS"/>
          <w:lang w:val="ro-RO"/>
        </w:rPr>
        <w:t xml:space="preserve"> și cercetării istorice a </w:t>
      </w:r>
      <w:r w:rsidRPr="00B00B4D">
        <w:rPr>
          <w:rFonts w:ascii="Trebuchet MS" w:hAnsi="Trebuchet MS"/>
          <w:lang w:val="ro-RO"/>
        </w:rPr>
        <w:t>documentel</w:t>
      </w:r>
      <w:r w:rsidR="00E92ACC" w:rsidRPr="00B00B4D">
        <w:rPr>
          <w:rFonts w:ascii="Trebuchet MS" w:hAnsi="Trebuchet MS"/>
          <w:lang w:val="ro-RO"/>
        </w:rPr>
        <w:t>or</w:t>
      </w:r>
      <w:r w:rsidRPr="00B00B4D">
        <w:rPr>
          <w:rFonts w:ascii="Trebuchet MS" w:hAnsi="Trebuchet MS"/>
          <w:lang w:val="ro-RO"/>
        </w:rPr>
        <w:t xml:space="preserve"> </w:t>
      </w:r>
      <w:r w:rsidR="000016EA" w:rsidRPr="00B00B4D">
        <w:rPr>
          <w:rFonts w:ascii="Trebuchet MS" w:hAnsi="Trebuchet MS"/>
          <w:lang w:val="ro-RO"/>
        </w:rPr>
        <w:t>cu valoare istorică</w:t>
      </w:r>
      <w:r w:rsidR="00AB4406" w:rsidRPr="00B00B4D">
        <w:rPr>
          <w:rFonts w:ascii="Trebuchet MS" w:hAnsi="Trebuchet MS"/>
          <w:lang w:val="ro-RO"/>
        </w:rPr>
        <w:t xml:space="preserve"> și/sau practică</w:t>
      </w:r>
      <w:r w:rsidR="000016EA" w:rsidRPr="00B00B4D">
        <w:rPr>
          <w:rFonts w:ascii="Trebuchet MS" w:hAnsi="Trebuchet MS"/>
          <w:lang w:val="ro-RO"/>
        </w:rPr>
        <w:t xml:space="preserve"> </w:t>
      </w:r>
      <w:r w:rsidRPr="00B00B4D">
        <w:rPr>
          <w:rFonts w:ascii="Trebuchet MS" w:hAnsi="Trebuchet MS"/>
          <w:lang w:val="ro-RO"/>
        </w:rPr>
        <w:t>aparținând arhivei</w:t>
      </w:r>
      <w:r>
        <w:rPr>
          <w:rFonts w:ascii="Trebuchet MS" w:hAnsi="Trebuchet MS"/>
          <w:lang w:val="ro-RO"/>
        </w:rPr>
        <w:t xml:space="preserve"> fostei Direcții Generale a Penitenciarelor, denumită în continuare D.G.P.</w:t>
      </w:r>
      <w:r w:rsidR="009E41D2">
        <w:rPr>
          <w:rFonts w:ascii="Trebuchet MS" w:hAnsi="Trebuchet MS"/>
          <w:lang w:val="ro-RO"/>
        </w:rPr>
        <w:t>,</w:t>
      </w:r>
      <w:r>
        <w:rPr>
          <w:rFonts w:ascii="Trebuchet MS" w:hAnsi="Trebuchet MS"/>
          <w:lang w:val="ro-RO"/>
        </w:rPr>
        <w:t xml:space="preserve"> emise în perioada 1945-1990, </w:t>
      </w:r>
      <w:r w:rsidR="0014463F" w:rsidRPr="0015563E">
        <w:rPr>
          <w:rFonts w:ascii="Trebuchet MS" w:hAnsi="Trebuchet MS"/>
          <w:lang w:val="ro-RO"/>
        </w:rPr>
        <w:t>se înființează Comisia pentru inventarierea și predarea documentelor din arhiva fostei D.G.P., denumită în continuare Comisia, organism consultativ, fără personalitate juridică.</w:t>
      </w:r>
    </w:p>
    <w:p w:rsidR="0014463F" w:rsidRPr="0015563E" w:rsidRDefault="0014463F"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Comisia are următoarele atribuții principale: </w:t>
      </w:r>
    </w:p>
    <w:p w:rsidR="0014463F" w:rsidRPr="0015563E" w:rsidRDefault="0014463F" w:rsidP="00ED754C">
      <w:pPr>
        <w:spacing w:after="0" w:line="276" w:lineRule="auto"/>
        <w:jc w:val="both"/>
        <w:rPr>
          <w:rFonts w:ascii="Trebuchet MS" w:hAnsi="Trebuchet MS"/>
          <w:lang w:val="ro-RO"/>
        </w:rPr>
      </w:pPr>
      <w:r w:rsidRPr="0015563E">
        <w:rPr>
          <w:rFonts w:ascii="Trebuchet MS" w:hAnsi="Trebuchet MS"/>
          <w:bCs/>
          <w:lang w:val="ro-RO"/>
        </w:rPr>
        <w:t>a)</w:t>
      </w:r>
      <w:r w:rsidRPr="0015563E">
        <w:rPr>
          <w:rFonts w:ascii="Trebuchet MS" w:hAnsi="Trebuchet MS"/>
          <w:lang w:val="ro-RO"/>
        </w:rPr>
        <w:t xml:space="preserve"> inventariază arhiva fostei D.G.P.;  </w:t>
      </w:r>
    </w:p>
    <w:p w:rsidR="0014463F" w:rsidRPr="0015563E" w:rsidRDefault="0014463F" w:rsidP="00ED754C">
      <w:pPr>
        <w:spacing w:after="0" w:line="276" w:lineRule="auto"/>
        <w:jc w:val="both"/>
        <w:rPr>
          <w:rFonts w:ascii="Trebuchet MS" w:hAnsi="Trebuchet MS"/>
          <w:lang w:val="ro-RO"/>
        </w:rPr>
      </w:pPr>
      <w:r w:rsidRPr="0015563E">
        <w:rPr>
          <w:rFonts w:ascii="Trebuchet MS" w:hAnsi="Trebuchet MS"/>
          <w:bCs/>
          <w:lang w:val="ro-RO"/>
        </w:rPr>
        <w:t>b)</w:t>
      </w:r>
      <w:r w:rsidRPr="0015563E">
        <w:rPr>
          <w:rFonts w:ascii="Trebuchet MS" w:hAnsi="Trebuchet MS"/>
          <w:lang w:val="ro-RO"/>
        </w:rPr>
        <w:t xml:space="preserve"> propune clasificarea, declasificarea, trecerea la un alt nivel de clasificare sau de secretizare a documentelor inventariate, conform dispozițiilor legale;  </w:t>
      </w:r>
    </w:p>
    <w:p w:rsidR="003C5765" w:rsidRDefault="003C5765" w:rsidP="00ED754C">
      <w:pPr>
        <w:spacing w:after="0" w:line="276" w:lineRule="auto"/>
        <w:jc w:val="both"/>
        <w:rPr>
          <w:rFonts w:ascii="Trebuchet MS" w:hAnsi="Trebuchet MS"/>
          <w:lang w:val="ro-RO"/>
        </w:rPr>
      </w:pPr>
      <w:r>
        <w:rPr>
          <w:rFonts w:ascii="Trebuchet MS" w:hAnsi="Trebuchet MS"/>
          <w:bCs/>
          <w:lang w:val="ro-RO"/>
        </w:rPr>
        <w:t>c</w:t>
      </w:r>
      <w:r w:rsidR="0014463F" w:rsidRPr="0015563E">
        <w:rPr>
          <w:rFonts w:ascii="Trebuchet MS" w:hAnsi="Trebuchet MS"/>
          <w:bCs/>
          <w:lang w:val="ro-RO"/>
        </w:rPr>
        <w:t>)</w:t>
      </w:r>
      <w:r w:rsidR="0014463F" w:rsidRPr="0015563E">
        <w:rPr>
          <w:rFonts w:ascii="Trebuchet MS" w:hAnsi="Trebuchet MS"/>
          <w:lang w:val="ro-RO"/>
        </w:rPr>
        <w:t xml:space="preserve"> predă</w:t>
      </w:r>
      <w:r w:rsidR="0014463F">
        <w:rPr>
          <w:rFonts w:ascii="Trebuchet MS" w:hAnsi="Trebuchet MS"/>
          <w:lang w:val="ro-RO"/>
        </w:rPr>
        <w:t xml:space="preserve"> </w:t>
      </w:r>
      <w:r w:rsidR="0014463F" w:rsidRPr="00B00B4D">
        <w:rPr>
          <w:rFonts w:ascii="Trebuchet MS" w:hAnsi="Trebuchet MS"/>
          <w:lang w:val="ro-RO"/>
        </w:rPr>
        <w:t>pentru păstrare</w:t>
      </w:r>
      <w:r w:rsidR="0014463F" w:rsidRPr="0015563E">
        <w:rPr>
          <w:rFonts w:ascii="Trebuchet MS" w:hAnsi="Trebuchet MS"/>
          <w:lang w:val="ro-RO"/>
        </w:rPr>
        <w:t xml:space="preserve">, după declasificare, în baza proceselor-verbale de predare-primire, către </w:t>
      </w:r>
      <w:r w:rsidR="0014463F">
        <w:rPr>
          <w:rFonts w:ascii="Trebuchet MS" w:hAnsi="Trebuchet MS"/>
          <w:lang w:val="ro-RO"/>
        </w:rPr>
        <w:t>Consiliul Național pentru Studierea Arhivelor Securității documentele identificate în arhivă</w:t>
      </w:r>
      <w:r w:rsidR="00852409">
        <w:rPr>
          <w:rFonts w:ascii="Trebuchet MS" w:hAnsi="Trebuchet MS"/>
          <w:lang w:val="ro-RO"/>
        </w:rPr>
        <w:t>, cu excepția dosarelor de personal</w:t>
      </w:r>
      <w:r w:rsidR="00125233">
        <w:rPr>
          <w:rFonts w:ascii="Trebuchet MS" w:hAnsi="Trebuchet MS"/>
          <w:lang w:val="ro-RO"/>
        </w:rPr>
        <w:t xml:space="preserve"> ale foștilor angajați ai fostei DGP</w:t>
      </w:r>
      <w:r w:rsidR="00852409">
        <w:rPr>
          <w:rFonts w:ascii="Trebuchet MS" w:hAnsi="Trebuchet MS"/>
          <w:lang w:val="ro-RO"/>
        </w:rPr>
        <w:t xml:space="preserve">, care rămân în custodia </w:t>
      </w:r>
      <w:r w:rsidR="007548F8" w:rsidRPr="0015563E">
        <w:rPr>
          <w:rFonts w:ascii="Trebuchet MS" w:hAnsi="Trebuchet MS"/>
          <w:lang w:val="ro-RO"/>
        </w:rPr>
        <w:t>Administrați</w:t>
      </w:r>
      <w:r w:rsidR="007548F8">
        <w:rPr>
          <w:rFonts w:ascii="Trebuchet MS" w:hAnsi="Trebuchet MS"/>
          <w:lang w:val="ro-RO"/>
        </w:rPr>
        <w:t>ei</w:t>
      </w:r>
      <w:r w:rsidR="007548F8" w:rsidRPr="0015563E">
        <w:rPr>
          <w:rFonts w:ascii="Trebuchet MS" w:hAnsi="Trebuchet MS"/>
          <w:lang w:val="ro-RO"/>
        </w:rPr>
        <w:t xml:space="preserve"> Național</w:t>
      </w:r>
      <w:r w:rsidR="007548F8">
        <w:rPr>
          <w:rFonts w:ascii="Trebuchet MS" w:hAnsi="Trebuchet MS"/>
          <w:lang w:val="ro-RO"/>
        </w:rPr>
        <w:t>e</w:t>
      </w:r>
      <w:r w:rsidR="007548F8" w:rsidRPr="0015563E">
        <w:rPr>
          <w:rFonts w:ascii="Trebuchet MS" w:hAnsi="Trebuchet MS"/>
          <w:lang w:val="ro-RO"/>
        </w:rPr>
        <w:t xml:space="preserve"> a Penitenciarelor</w:t>
      </w:r>
      <w:r>
        <w:rPr>
          <w:rFonts w:ascii="Trebuchet MS" w:hAnsi="Trebuchet MS"/>
          <w:lang w:val="ro-RO"/>
        </w:rPr>
        <w:t xml:space="preserve">. </w:t>
      </w:r>
    </w:p>
    <w:p w:rsidR="0014463F" w:rsidRDefault="0014463F" w:rsidP="00ED754C">
      <w:pPr>
        <w:spacing w:after="0" w:line="276" w:lineRule="auto"/>
        <w:jc w:val="both"/>
        <w:rPr>
          <w:rFonts w:ascii="Trebuchet MS" w:hAnsi="Trebuchet MS"/>
          <w:lang w:val="ro-RO"/>
        </w:rPr>
      </w:pPr>
      <w:r w:rsidRPr="0015563E">
        <w:rPr>
          <w:rFonts w:ascii="Trebuchet MS" w:hAnsi="Trebuchet MS"/>
          <w:bCs/>
          <w:lang w:val="ro-RO"/>
        </w:rPr>
        <w:t>(3)</w:t>
      </w:r>
      <w:r w:rsidRPr="0015563E">
        <w:rPr>
          <w:rFonts w:ascii="Trebuchet MS" w:hAnsi="Trebuchet MS"/>
          <w:lang w:val="ro-RO"/>
        </w:rPr>
        <w:t xml:space="preserve"> </w:t>
      </w:r>
      <w:r>
        <w:rPr>
          <w:rFonts w:ascii="Trebuchet MS" w:hAnsi="Trebuchet MS"/>
          <w:lang w:val="ro-RO"/>
        </w:rPr>
        <w:t xml:space="preserve">Dacă starea arhivei și volumul de documente impun, Comisia va proceda la predarea periodică </w:t>
      </w:r>
      <w:r w:rsidRPr="0015563E">
        <w:rPr>
          <w:rFonts w:ascii="Trebuchet MS" w:hAnsi="Trebuchet MS"/>
          <w:lang w:val="ro-RO"/>
        </w:rPr>
        <w:t xml:space="preserve">către </w:t>
      </w:r>
      <w:r>
        <w:rPr>
          <w:rFonts w:ascii="Trebuchet MS" w:hAnsi="Trebuchet MS"/>
          <w:lang w:val="ro-RO"/>
        </w:rPr>
        <w:t>Consiliul Național pentru Studierea Arhivelor Securității</w:t>
      </w:r>
      <w:r w:rsidRPr="00DB67F5">
        <w:rPr>
          <w:rFonts w:ascii="Trebuchet MS" w:hAnsi="Trebuchet MS"/>
          <w:lang w:val="ro-RO"/>
        </w:rPr>
        <w:t xml:space="preserve">, din </w:t>
      </w:r>
      <w:r w:rsidR="00272C6F">
        <w:rPr>
          <w:rFonts w:ascii="Trebuchet MS" w:hAnsi="Trebuchet MS"/>
          <w:lang w:val="ro-RO"/>
        </w:rPr>
        <w:t>3</w:t>
      </w:r>
      <w:r w:rsidRPr="00DB67F5">
        <w:rPr>
          <w:rFonts w:ascii="Trebuchet MS" w:hAnsi="Trebuchet MS"/>
          <w:lang w:val="ro-RO"/>
        </w:rPr>
        <w:t xml:space="preserve"> în </w:t>
      </w:r>
      <w:r w:rsidR="00272C6F">
        <w:rPr>
          <w:rFonts w:ascii="Trebuchet MS" w:hAnsi="Trebuchet MS"/>
          <w:lang w:val="ro-RO"/>
        </w:rPr>
        <w:t>3</w:t>
      </w:r>
      <w:r w:rsidRPr="00DB67F5">
        <w:rPr>
          <w:rFonts w:ascii="Trebuchet MS" w:hAnsi="Trebuchet MS"/>
          <w:lang w:val="ro-RO"/>
        </w:rPr>
        <w:t>luni,</w:t>
      </w:r>
      <w:r>
        <w:rPr>
          <w:rFonts w:ascii="Trebuchet MS" w:hAnsi="Trebuchet MS"/>
          <w:lang w:val="ro-RO"/>
        </w:rPr>
        <w:t xml:space="preserve"> a documentelor inventariate, cu respectarea termenului prevăzut la art. </w:t>
      </w:r>
      <w:r w:rsidR="007548F8">
        <w:rPr>
          <w:rFonts w:ascii="Trebuchet MS" w:hAnsi="Trebuchet MS"/>
          <w:lang w:val="ro-RO"/>
        </w:rPr>
        <w:t>1</w:t>
      </w:r>
      <w:r>
        <w:rPr>
          <w:rFonts w:ascii="Trebuchet MS" w:hAnsi="Trebuchet MS"/>
          <w:lang w:val="ro-RO"/>
        </w:rPr>
        <w:t>9 alin. (2).</w:t>
      </w:r>
    </w:p>
    <w:p w:rsidR="0014463F" w:rsidRDefault="0014463F" w:rsidP="00ED754C">
      <w:pPr>
        <w:spacing w:after="0" w:line="276" w:lineRule="auto"/>
        <w:jc w:val="both"/>
        <w:rPr>
          <w:rFonts w:ascii="Trebuchet MS" w:hAnsi="Trebuchet MS"/>
          <w:lang w:val="ro-RO"/>
        </w:rPr>
      </w:pPr>
      <w:r>
        <w:rPr>
          <w:rFonts w:ascii="Trebuchet MS" w:hAnsi="Trebuchet MS"/>
          <w:lang w:val="ro-RO"/>
        </w:rPr>
        <w:t xml:space="preserve">(4) Documentele cu valoare istorică </w:t>
      </w:r>
      <w:r w:rsidRPr="00B00B4D">
        <w:rPr>
          <w:rFonts w:ascii="Trebuchet MS" w:hAnsi="Trebuchet MS"/>
          <w:lang w:val="ro-RO"/>
        </w:rPr>
        <w:t>și/sau practică</w:t>
      </w:r>
      <w:r>
        <w:rPr>
          <w:rFonts w:ascii="Trebuchet MS" w:hAnsi="Trebuchet MS"/>
          <w:lang w:val="ro-RO"/>
        </w:rPr>
        <w:t xml:space="preserve"> menționate la alin. (1) </w:t>
      </w:r>
      <w:r w:rsidR="00852409">
        <w:rPr>
          <w:rFonts w:ascii="Trebuchet MS" w:hAnsi="Trebuchet MS"/>
          <w:lang w:val="ro-RO"/>
        </w:rPr>
        <w:t xml:space="preserve">sunt cele care conțin următoarele categorii de informații </w:t>
      </w:r>
      <w:r>
        <w:rPr>
          <w:rFonts w:ascii="Trebuchet MS" w:hAnsi="Trebuchet MS"/>
          <w:lang w:val="ro-RO"/>
        </w:rPr>
        <w:t xml:space="preserve">: </w:t>
      </w:r>
    </w:p>
    <w:p w:rsidR="0014463F" w:rsidRDefault="0014463F" w:rsidP="00ED754C">
      <w:pPr>
        <w:spacing w:after="0" w:line="276" w:lineRule="auto"/>
        <w:jc w:val="both"/>
        <w:rPr>
          <w:rFonts w:ascii="Trebuchet MS" w:hAnsi="Trebuchet MS"/>
          <w:lang w:val="ro-RO"/>
        </w:rPr>
      </w:pPr>
      <w:r>
        <w:rPr>
          <w:rFonts w:ascii="Trebuchet MS" w:hAnsi="Trebuchet MS"/>
          <w:lang w:val="ro-RO"/>
        </w:rPr>
        <w:t xml:space="preserve">a) informații referitoare la persoanele care au executat pedepse sau măsuri privative de libertate, sub orice formă, în închisorile comuniste și care au făcut obiectul unor cazuri </w:t>
      </w:r>
      <w:r w:rsidRPr="007F2420">
        <w:rPr>
          <w:rFonts w:ascii="Trebuchet MS" w:hAnsi="Trebuchet MS"/>
          <w:lang w:val="ro-RO"/>
        </w:rPr>
        <w:t xml:space="preserve">neelucidate de decese </w:t>
      </w:r>
      <w:r w:rsidRPr="007F2420">
        <w:rPr>
          <w:rFonts w:ascii="Trebuchet MS" w:hAnsi="Trebuchet MS"/>
          <w:lang w:val="ro-RO"/>
        </w:rPr>
        <w:lastRenderedPageBreak/>
        <w:t>sau de dispariții</w:t>
      </w:r>
      <w:r>
        <w:rPr>
          <w:rFonts w:ascii="Trebuchet MS" w:hAnsi="Trebuchet MS"/>
          <w:lang w:val="ro-RO"/>
        </w:rPr>
        <w:t xml:space="preserve"> ori </w:t>
      </w:r>
      <w:r w:rsidR="004E137D">
        <w:rPr>
          <w:rFonts w:ascii="Trebuchet MS" w:hAnsi="Trebuchet MS"/>
          <w:lang w:val="ro-RO"/>
        </w:rPr>
        <w:t xml:space="preserve">față de care au fost comise </w:t>
      </w:r>
      <w:r w:rsidRPr="00272C6F">
        <w:rPr>
          <w:rFonts w:ascii="Trebuchet MS" w:hAnsi="Trebuchet MS"/>
          <w:lang w:val="ro-RO"/>
        </w:rPr>
        <w:t xml:space="preserve">fapte prin care </w:t>
      </w:r>
      <w:r w:rsidR="00E81664">
        <w:rPr>
          <w:rFonts w:ascii="Trebuchet MS" w:hAnsi="Trebuchet MS"/>
          <w:lang w:val="ro-RO"/>
        </w:rPr>
        <w:t xml:space="preserve">li </w:t>
      </w:r>
      <w:r w:rsidRPr="00272C6F">
        <w:rPr>
          <w:rFonts w:ascii="Trebuchet MS" w:hAnsi="Trebuchet MS"/>
          <w:lang w:val="ro-RO"/>
        </w:rPr>
        <w:t>s-au încălcat drepturile și lib</w:t>
      </w:r>
      <w:r w:rsidRPr="007F2420">
        <w:rPr>
          <w:rFonts w:ascii="Trebuchet MS" w:hAnsi="Trebuchet MS"/>
          <w:lang w:val="ro-RO"/>
        </w:rPr>
        <w:t>ertăți</w:t>
      </w:r>
      <w:r w:rsidR="00E81664">
        <w:rPr>
          <w:rFonts w:ascii="Trebuchet MS" w:hAnsi="Trebuchet MS"/>
          <w:lang w:val="ro-RO"/>
        </w:rPr>
        <w:t>le</w:t>
      </w:r>
      <w:r w:rsidRPr="007F2420">
        <w:rPr>
          <w:rFonts w:ascii="Trebuchet MS" w:hAnsi="Trebuchet MS"/>
          <w:lang w:val="ro-RO"/>
        </w:rPr>
        <w:t xml:space="preserve"> fundamentale ale omului</w:t>
      </w:r>
      <w:r>
        <w:rPr>
          <w:rFonts w:ascii="Trebuchet MS" w:hAnsi="Trebuchet MS"/>
          <w:lang w:val="ro-RO"/>
        </w:rPr>
        <w:t>;</w:t>
      </w:r>
    </w:p>
    <w:p w:rsidR="0014463F" w:rsidRPr="00261460" w:rsidRDefault="0014463F" w:rsidP="00ED754C">
      <w:pPr>
        <w:spacing w:after="0" w:line="276" w:lineRule="auto"/>
        <w:jc w:val="both"/>
        <w:rPr>
          <w:rFonts w:ascii="Trebuchet MS" w:hAnsi="Trebuchet MS"/>
          <w:color w:val="FF0000"/>
          <w:lang w:val="ro-RO"/>
        </w:rPr>
      </w:pPr>
      <w:r>
        <w:rPr>
          <w:rFonts w:ascii="Trebuchet MS" w:hAnsi="Trebuchet MS"/>
          <w:lang w:val="ro-RO"/>
        </w:rPr>
        <w:t xml:space="preserve">b) informații referitoare la </w:t>
      </w:r>
      <w:r w:rsidRPr="007F2420">
        <w:rPr>
          <w:rFonts w:ascii="Trebuchet MS" w:hAnsi="Trebuchet MS"/>
          <w:lang w:val="ro-RO"/>
        </w:rPr>
        <w:t>activitatea</w:t>
      </w:r>
      <w:r>
        <w:rPr>
          <w:rFonts w:ascii="Trebuchet MS" w:hAnsi="Trebuchet MS"/>
          <w:lang w:val="ro-RO"/>
        </w:rPr>
        <w:t xml:space="preserve"> personalului locurilor de deținere, inclusiv dosarele de personal ale foștilor angajați ai D.G.P. care au avut atribuții referitoare la supravegherea persoanelor private de libertate. </w:t>
      </w:r>
    </w:p>
    <w:p w:rsidR="00852409" w:rsidRDefault="00852409" w:rsidP="00E133EC">
      <w:pPr>
        <w:spacing w:after="0" w:line="276" w:lineRule="auto"/>
        <w:jc w:val="both"/>
        <w:rPr>
          <w:rFonts w:ascii="Trebuchet MS" w:hAnsi="Trebuchet MS"/>
          <w:lang w:val="ro-RO"/>
        </w:rPr>
      </w:pPr>
      <w:r>
        <w:rPr>
          <w:rFonts w:ascii="Trebuchet MS" w:hAnsi="Trebuchet MS"/>
          <w:lang w:val="ro-RO"/>
        </w:rPr>
        <w:t xml:space="preserve"> </w:t>
      </w:r>
    </w:p>
    <w:p w:rsidR="0014463F" w:rsidRDefault="0014463F" w:rsidP="00ED754C">
      <w:pPr>
        <w:spacing w:after="0" w:line="276" w:lineRule="auto"/>
        <w:jc w:val="both"/>
        <w:rPr>
          <w:rFonts w:ascii="Trebuchet MS" w:hAnsi="Trebuchet MS"/>
          <w:b/>
          <w:bCs/>
          <w:lang w:val="ro-RO"/>
        </w:rPr>
      </w:pPr>
    </w:p>
    <w:p w:rsidR="0014463F" w:rsidRDefault="0014463F" w:rsidP="00ED754C">
      <w:pPr>
        <w:spacing w:after="0" w:line="276" w:lineRule="auto"/>
        <w:jc w:val="both"/>
        <w:rPr>
          <w:rFonts w:ascii="Trebuchet MS" w:hAnsi="Trebuchet MS"/>
          <w:lang w:val="ro-RO"/>
        </w:rPr>
      </w:pPr>
      <w:r w:rsidRPr="00D944D9">
        <w:rPr>
          <w:rFonts w:ascii="Trebuchet MS" w:hAnsi="Trebuchet MS"/>
          <w:b/>
          <w:bCs/>
          <w:lang w:val="ro-RO"/>
        </w:rPr>
        <w:t xml:space="preserve">Art. </w:t>
      </w:r>
      <w:r>
        <w:rPr>
          <w:rFonts w:ascii="Trebuchet MS" w:hAnsi="Trebuchet MS"/>
          <w:b/>
          <w:bCs/>
          <w:lang w:val="ro-RO"/>
        </w:rPr>
        <w:t>1</w:t>
      </w:r>
      <w:r w:rsidRPr="00D944D9">
        <w:rPr>
          <w:rFonts w:ascii="Trebuchet MS" w:hAnsi="Trebuchet MS"/>
          <w:b/>
          <w:bCs/>
          <w:lang w:val="ro-RO"/>
        </w:rPr>
        <w:t>2.</w:t>
      </w:r>
      <w:r w:rsidRPr="0015563E">
        <w:rPr>
          <w:rFonts w:ascii="Trebuchet MS" w:hAnsi="Trebuchet MS"/>
          <w:bCs/>
          <w:lang w:val="ro-RO"/>
        </w:rPr>
        <w:t xml:space="preserve"> -</w:t>
      </w:r>
      <w:r w:rsidRPr="0015563E">
        <w:rPr>
          <w:rFonts w:ascii="Trebuchet MS" w:hAnsi="Trebuchet MS"/>
          <w:lang w:val="ro-RO"/>
        </w:rPr>
        <w:t xml:space="preserve"> </w:t>
      </w:r>
      <w:r w:rsidRPr="0015563E">
        <w:rPr>
          <w:rFonts w:ascii="Trebuchet MS" w:hAnsi="Trebuchet MS"/>
          <w:bCs/>
          <w:lang w:val="ro-RO"/>
        </w:rPr>
        <w:t>(1)</w:t>
      </w:r>
      <w:r w:rsidRPr="0015563E">
        <w:rPr>
          <w:rFonts w:ascii="Trebuchet MS" w:hAnsi="Trebuchet MS"/>
          <w:lang w:val="ro-RO"/>
        </w:rPr>
        <w:t xml:space="preserve"> Comisia este alcătuită dintr-un număr de </w:t>
      </w:r>
      <w:r>
        <w:rPr>
          <w:rFonts w:ascii="Trebuchet MS" w:hAnsi="Trebuchet MS"/>
          <w:lang w:val="ro-RO"/>
        </w:rPr>
        <w:t>7</w:t>
      </w:r>
      <w:r w:rsidRPr="0015563E">
        <w:rPr>
          <w:rFonts w:ascii="Trebuchet MS" w:hAnsi="Trebuchet MS"/>
          <w:lang w:val="ro-RO"/>
        </w:rPr>
        <w:t xml:space="preserve"> persoane</w:t>
      </w:r>
      <w:r>
        <w:rPr>
          <w:rFonts w:ascii="Trebuchet MS" w:hAnsi="Trebuchet MS"/>
          <w:lang w:val="ro-RO"/>
        </w:rPr>
        <w:t xml:space="preserve"> </w:t>
      </w:r>
      <w:r w:rsidRPr="0015563E">
        <w:rPr>
          <w:rFonts w:ascii="Trebuchet MS" w:hAnsi="Trebuchet MS"/>
          <w:lang w:val="ro-RO"/>
        </w:rPr>
        <w:t>numi</w:t>
      </w:r>
      <w:r>
        <w:rPr>
          <w:rFonts w:ascii="Trebuchet MS" w:hAnsi="Trebuchet MS"/>
          <w:lang w:val="ro-RO"/>
        </w:rPr>
        <w:t>te</w:t>
      </w:r>
      <w:r w:rsidRPr="0015563E">
        <w:rPr>
          <w:rFonts w:ascii="Trebuchet MS" w:hAnsi="Trebuchet MS"/>
          <w:lang w:val="ro-RO"/>
        </w:rPr>
        <w:t xml:space="preserve"> prin ordin al ministrului justiției,</w:t>
      </w:r>
      <w:r>
        <w:rPr>
          <w:rFonts w:ascii="Trebuchet MS" w:hAnsi="Trebuchet MS"/>
          <w:lang w:val="ro-RO"/>
        </w:rPr>
        <w:t xml:space="preserve"> după cum urmează:</w:t>
      </w:r>
    </w:p>
    <w:p w:rsidR="0014463F" w:rsidRPr="00414479" w:rsidRDefault="0014463F" w:rsidP="00ED754C">
      <w:pPr>
        <w:spacing w:after="0" w:line="276" w:lineRule="auto"/>
        <w:jc w:val="both"/>
        <w:rPr>
          <w:rFonts w:ascii="Trebuchet MS" w:hAnsi="Trebuchet MS"/>
          <w:lang w:val="ro-RO"/>
        </w:rPr>
      </w:pPr>
      <w:r w:rsidRPr="00DB67F5">
        <w:rPr>
          <w:rFonts w:ascii="Trebuchet MS" w:hAnsi="Trebuchet MS"/>
          <w:lang w:val="ro-RO"/>
        </w:rPr>
        <w:t xml:space="preserve">a) </w:t>
      </w:r>
      <w:r>
        <w:rPr>
          <w:rFonts w:ascii="Trebuchet MS" w:hAnsi="Trebuchet MS"/>
          <w:lang w:val="ro-RO"/>
        </w:rPr>
        <w:t>1</w:t>
      </w:r>
      <w:r w:rsidRPr="00414479">
        <w:rPr>
          <w:rFonts w:ascii="Trebuchet MS" w:hAnsi="Trebuchet MS"/>
          <w:lang w:val="ro-RO"/>
        </w:rPr>
        <w:t xml:space="preserve"> membr</w:t>
      </w:r>
      <w:r>
        <w:rPr>
          <w:rFonts w:ascii="Trebuchet MS" w:hAnsi="Trebuchet MS"/>
          <w:lang w:val="ro-RO"/>
        </w:rPr>
        <w:t>u</w:t>
      </w:r>
      <w:r w:rsidRPr="00414479">
        <w:rPr>
          <w:rFonts w:ascii="Trebuchet MS" w:hAnsi="Trebuchet MS"/>
          <w:lang w:val="ro-RO"/>
        </w:rPr>
        <w:t xml:space="preserve"> din cadrul Ministerului Justiției;</w:t>
      </w:r>
    </w:p>
    <w:p w:rsidR="0014463F" w:rsidRPr="00414479" w:rsidRDefault="0014463F" w:rsidP="00ED754C">
      <w:pPr>
        <w:spacing w:after="0" w:line="276" w:lineRule="auto"/>
        <w:jc w:val="both"/>
        <w:rPr>
          <w:rFonts w:ascii="Trebuchet MS" w:hAnsi="Trebuchet MS"/>
          <w:lang w:val="ro-RO"/>
        </w:rPr>
      </w:pPr>
      <w:r w:rsidRPr="00414479">
        <w:rPr>
          <w:rFonts w:ascii="Trebuchet MS" w:hAnsi="Trebuchet MS"/>
          <w:lang w:val="ro-RO"/>
        </w:rPr>
        <w:t xml:space="preserve">b) </w:t>
      </w:r>
      <w:r>
        <w:rPr>
          <w:rFonts w:ascii="Trebuchet MS" w:hAnsi="Trebuchet MS"/>
          <w:lang w:val="ro-RO"/>
        </w:rPr>
        <w:t>2</w:t>
      </w:r>
      <w:r w:rsidRPr="00414479">
        <w:rPr>
          <w:rFonts w:ascii="Trebuchet MS" w:hAnsi="Trebuchet MS"/>
          <w:lang w:val="ro-RO"/>
        </w:rPr>
        <w:t xml:space="preserve"> membr</w:t>
      </w:r>
      <w:r w:rsidR="004E137D">
        <w:rPr>
          <w:rFonts w:ascii="Trebuchet MS" w:hAnsi="Trebuchet MS"/>
          <w:lang w:val="ro-RO"/>
        </w:rPr>
        <w:t>i</w:t>
      </w:r>
      <w:r w:rsidRPr="00414479">
        <w:rPr>
          <w:rFonts w:ascii="Trebuchet MS" w:hAnsi="Trebuchet MS"/>
          <w:lang w:val="ro-RO"/>
        </w:rPr>
        <w:t xml:space="preserve"> din cadrul Administrației Naționale a Penitenciarelor;</w:t>
      </w:r>
    </w:p>
    <w:p w:rsidR="0014463F" w:rsidRDefault="0014463F" w:rsidP="00ED754C">
      <w:pPr>
        <w:spacing w:after="0" w:line="276" w:lineRule="auto"/>
        <w:jc w:val="both"/>
        <w:rPr>
          <w:rFonts w:ascii="Trebuchet MS" w:hAnsi="Trebuchet MS"/>
          <w:lang w:val="ro-RO"/>
        </w:rPr>
      </w:pPr>
      <w:r w:rsidRPr="00414479">
        <w:rPr>
          <w:rFonts w:ascii="Trebuchet MS" w:hAnsi="Trebuchet MS"/>
          <w:lang w:val="ro-RO"/>
        </w:rPr>
        <w:t xml:space="preserve">c) </w:t>
      </w:r>
      <w:r>
        <w:rPr>
          <w:rFonts w:ascii="Trebuchet MS" w:hAnsi="Trebuchet MS"/>
          <w:lang w:val="ro-RO"/>
        </w:rPr>
        <w:t>2</w:t>
      </w:r>
      <w:r w:rsidRPr="00414479">
        <w:rPr>
          <w:rFonts w:ascii="Trebuchet MS" w:hAnsi="Trebuchet MS"/>
          <w:lang w:val="ro-RO"/>
        </w:rPr>
        <w:t xml:space="preserve"> membri</w:t>
      </w:r>
      <w:r w:rsidRPr="00DB67F5">
        <w:rPr>
          <w:rFonts w:ascii="Trebuchet MS" w:hAnsi="Trebuchet MS"/>
          <w:lang w:val="ro-RO"/>
        </w:rPr>
        <w:t xml:space="preserve"> din cadrul Consiliului Național pentru Studierea Arhivelor Securității</w:t>
      </w:r>
      <w:r>
        <w:rPr>
          <w:rFonts w:ascii="Trebuchet MS" w:hAnsi="Trebuchet MS"/>
          <w:lang w:val="ro-RO"/>
        </w:rPr>
        <w:t>;</w:t>
      </w:r>
      <w:r w:rsidRPr="00730E37">
        <w:rPr>
          <w:rFonts w:ascii="Trebuchet MS" w:hAnsi="Trebuchet MS"/>
          <w:lang w:val="ro-RO"/>
        </w:rPr>
        <w:t xml:space="preserve"> </w:t>
      </w:r>
    </w:p>
    <w:p w:rsidR="0014463F" w:rsidRPr="00516EE0" w:rsidRDefault="0014463F" w:rsidP="00ED754C">
      <w:pPr>
        <w:spacing w:after="0" w:line="276" w:lineRule="auto"/>
        <w:jc w:val="both"/>
        <w:rPr>
          <w:rFonts w:ascii="Trebuchet MS" w:hAnsi="Trebuchet MS"/>
          <w:color w:val="FF0000"/>
          <w:lang w:val="ro-RO"/>
        </w:rPr>
      </w:pPr>
      <w:r w:rsidRPr="0014463F">
        <w:rPr>
          <w:rFonts w:ascii="Trebuchet MS" w:hAnsi="Trebuchet MS"/>
          <w:lang w:val="ro-RO"/>
        </w:rPr>
        <w:t xml:space="preserve">d) 2 </w:t>
      </w:r>
      <w:r w:rsidRPr="00414479">
        <w:rPr>
          <w:rFonts w:ascii="Trebuchet MS" w:hAnsi="Trebuchet MS"/>
          <w:lang w:val="ro-RO"/>
        </w:rPr>
        <w:t>membri</w:t>
      </w:r>
      <w:r w:rsidRPr="00DB67F5">
        <w:rPr>
          <w:rFonts w:ascii="Trebuchet MS" w:hAnsi="Trebuchet MS"/>
          <w:lang w:val="ro-RO"/>
        </w:rPr>
        <w:t xml:space="preserve"> din cadrul </w:t>
      </w:r>
      <w:r>
        <w:rPr>
          <w:rFonts w:ascii="Trebuchet MS" w:hAnsi="Trebuchet MS"/>
          <w:lang w:val="ro-RO"/>
        </w:rPr>
        <w:t>Arhivelor Naționale Române.</w:t>
      </w:r>
    </w:p>
    <w:p w:rsidR="0014463F" w:rsidRDefault="0014463F"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Membrii Comisiei din cadrul Administrației Naționale a Penitenciarelor sunt numiți la propunerea directorului general al Administrației Naționale a Penitenciarelor. </w:t>
      </w:r>
    </w:p>
    <w:p w:rsidR="0014463F" w:rsidRPr="00FF47A4" w:rsidRDefault="0014463F" w:rsidP="00ED754C">
      <w:pPr>
        <w:spacing w:after="0" w:line="276" w:lineRule="auto"/>
        <w:jc w:val="both"/>
        <w:rPr>
          <w:rFonts w:ascii="Trebuchet MS" w:hAnsi="Trebuchet MS"/>
          <w:color w:val="FF0000"/>
          <w:lang w:val="ro-RO"/>
        </w:rPr>
      </w:pPr>
      <w:r w:rsidRPr="005F567C">
        <w:rPr>
          <w:rFonts w:ascii="Trebuchet MS" w:hAnsi="Trebuchet MS"/>
          <w:lang w:val="ro-RO"/>
        </w:rPr>
        <w:t xml:space="preserve">(3) Membrii Comisiei din cadrul Consiliului Național pentru Studierea Arhivelor </w:t>
      </w:r>
      <w:r w:rsidRPr="0014463F">
        <w:rPr>
          <w:rFonts w:ascii="Trebuchet MS" w:hAnsi="Trebuchet MS"/>
          <w:lang w:val="ro-RO"/>
        </w:rPr>
        <w:t>Securității, respectiv Arhivelor Naționale Române sunt numiți la propunerea conducătorilor acestor instituții.</w:t>
      </w:r>
    </w:p>
    <w:p w:rsidR="0014463F" w:rsidRDefault="0014463F" w:rsidP="00ED754C">
      <w:pPr>
        <w:spacing w:after="0" w:line="276" w:lineRule="auto"/>
        <w:jc w:val="both"/>
        <w:rPr>
          <w:rFonts w:ascii="Trebuchet MS" w:hAnsi="Trebuchet MS"/>
          <w:lang w:val="ro-RO"/>
        </w:rPr>
      </w:pPr>
      <w:r w:rsidRPr="0015563E">
        <w:rPr>
          <w:rFonts w:ascii="Trebuchet MS" w:hAnsi="Trebuchet MS"/>
          <w:bCs/>
          <w:lang w:val="ro-RO"/>
        </w:rPr>
        <w:t>(</w:t>
      </w:r>
      <w:r>
        <w:rPr>
          <w:rFonts w:ascii="Trebuchet MS" w:hAnsi="Trebuchet MS"/>
          <w:bCs/>
          <w:lang w:val="ro-RO"/>
        </w:rPr>
        <w:t>4</w:t>
      </w:r>
      <w:r w:rsidRPr="0015563E">
        <w:rPr>
          <w:rFonts w:ascii="Trebuchet MS" w:hAnsi="Trebuchet MS"/>
          <w:bCs/>
          <w:lang w:val="ro-RO"/>
        </w:rPr>
        <w:t>)</w:t>
      </w:r>
      <w:r>
        <w:rPr>
          <w:rFonts w:ascii="Trebuchet MS" w:hAnsi="Trebuchet MS"/>
          <w:bCs/>
          <w:lang w:val="ro-RO"/>
        </w:rPr>
        <w:t xml:space="preserve"> </w:t>
      </w:r>
      <w:r w:rsidRPr="0015563E">
        <w:rPr>
          <w:rFonts w:ascii="Trebuchet MS" w:hAnsi="Trebuchet MS"/>
          <w:lang w:val="ro-RO"/>
        </w:rPr>
        <w:t>Instituțiile prevăzute la alin. (1) vor propune fiecare câte un supleant, care vor fi numiți prin ordin al ministrului justiției</w:t>
      </w:r>
      <w:r>
        <w:rPr>
          <w:rFonts w:ascii="Trebuchet MS" w:hAnsi="Trebuchet MS"/>
          <w:lang w:val="ro-RO"/>
        </w:rPr>
        <w:t xml:space="preserve">. </w:t>
      </w:r>
    </w:p>
    <w:p w:rsidR="00ED754C" w:rsidRPr="0015563E" w:rsidRDefault="00ED754C" w:rsidP="00ED754C">
      <w:pPr>
        <w:spacing w:after="0" w:line="276" w:lineRule="auto"/>
        <w:jc w:val="both"/>
        <w:rPr>
          <w:rFonts w:ascii="Trebuchet MS" w:hAnsi="Trebuchet MS"/>
          <w:lang w:val="ro-RO"/>
        </w:rPr>
      </w:pPr>
      <w:r w:rsidRPr="0015563E">
        <w:rPr>
          <w:rFonts w:ascii="Trebuchet MS" w:hAnsi="Trebuchet MS"/>
          <w:bCs/>
          <w:lang w:val="ro-RO"/>
        </w:rPr>
        <w:t>(</w:t>
      </w:r>
      <w:r>
        <w:rPr>
          <w:rFonts w:ascii="Trebuchet MS" w:hAnsi="Trebuchet MS"/>
          <w:bCs/>
          <w:lang w:val="ro-RO"/>
        </w:rPr>
        <w:t>5</w:t>
      </w:r>
      <w:r w:rsidRPr="0015563E">
        <w:rPr>
          <w:rFonts w:ascii="Trebuchet MS" w:hAnsi="Trebuchet MS"/>
          <w:bCs/>
          <w:lang w:val="ro-RO"/>
        </w:rPr>
        <w:t>)</w:t>
      </w:r>
      <w:r>
        <w:rPr>
          <w:rFonts w:ascii="Trebuchet MS" w:hAnsi="Trebuchet MS"/>
          <w:bCs/>
          <w:lang w:val="ro-RO"/>
        </w:rPr>
        <w:t xml:space="preserve"> </w:t>
      </w:r>
      <w:r w:rsidRPr="0015563E">
        <w:rPr>
          <w:rFonts w:ascii="Trebuchet MS" w:hAnsi="Trebuchet MS"/>
          <w:lang w:val="ro-RO"/>
        </w:rPr>
        <w:t xml:space="preserve">Membrii Comisiei, precum și supleanții acestora vor completa o declarație pe propria răspundere, întocmită potrivit </w:t>
      </w:r>
      <w:r>
        <w:rPr>
          <w:rFonts w:ascii="Trebuchet MS" w:hAnsi="Trebuchet MS"/>
          <w:lang w:val="ro-RO"/>
        </w:rPr>
        <w:t>A</w:t>
      </w:r>
      <w:r w:rsidRPr="0015563E">
        <w:rPr>
          <w:rFonts w:ascii="Trebuchet MS" w:hAnsi="Trebuchet MS"/>
          <w:lang w:val="ro-RO"/>
        </w:rPr>
        <w:t xml:space="preserve">nexei </w:t>
      </w:r>
      <w:r w:rsidRPr="00D944D9">
        <w:rPr>
          <w:rFonts w:ascii="Trebuchet MS" w:hAnsi="Trebuchet MS"/>
          <w:lang w:val="ro-RO"/>
        </w:rPr>
        <w:t>nr. 1</w:t>
      </w:r>
      <w:r>
        <w:rPr>
          <w:rFonts w:ascii="Trebuchet MS" w:hAnsi="Trebuchet MS"/>
          <w:lang w:val="ro-RO"/>
        </w:rPr>
        <w:t xml:space="preserve"> a prezentei legi</w:t>
      </w:r>
      <w:r w:rsidRPr="0015563E">
        <w:rPr>
          <w:rFonts w:ascii="Trebuchet MS" w:hAnsi="Trebuchet MS"/>
          <w:lang w:val="ro-RO"/>
        </w:rPr>
        <w:t xml:space="preserve">.  </w:t>
      </w:r>
    </w:p>
    <w:p w:rsidR="00ED754C" w:rsidRPr="0015563E" w:rsidRDefault="00ED754C" w:rsidP="00ED754C">
      <w:pPr>
        <w:spacing w:after="0" w:line="276" w:lineRule="auto"/>
        <w:jc w:val="both"/>
        <w:rPr>
          <w:rFonts w:ascii="Trebuchet MS" w:hAnsi="Trebuchet MS"/>
          <w:lang w:val="ro-RO"/>
        </w:rPr>
      </w:pPr>
      <w:r w:rsidRPr="0015563E">
        <w:rPr>
          <w:rFonts w:ascii="Trebuchet MS" w:hAnsi="Trebuchet MS"/>
          <w:bCs/>
          <w:lang w:val="ro-RO"/>
        </w:rPr>
        <w:t>(</w:t>
      </w:r>
      <w:r>
        <w:rPr>
          <w:rFonts w:ascii="Trebuchet MS" w:hAnsi="Trebuchet MS"/>
          <w:bCs/>
          <w:lang w:val="ro-RO"/>
        </w:rPr>
        <w:t>6</w:t>
      </w:r>
      <w:r w:rsidRPr="0015563E">
        <w:rPr>
          <w:rFonts w:ascii="Trebuchet MS" w:hAnsi="Trebuchet MS"/>
          <w:bCs/>
          <w:lang w:val="ro-RO"/>
        </w:rPr>
        <w:t>)</w:t>
      </w:r>
      <w:r w:rsidRPr="0015563E">
        <w:rPr>
          <w:rFonts w:ascii="Trebuchet MS" w:hAnsi="Trebuchet MS"/>
          <w:lang w:val="ro-RO"/>
        </w:rPr>
        <w:t xml:space="preserve"> Membrii Comisiei și supleanții acestora trebuie să aibă, potrivit legii, autorizație de acces la informații clasificate secrete de stat.  </w:t>
      </w:r>
    </w:p>
    <w:p w:rsidR="00ED754C" w:rsidRPr="0015563E" w:rsidRDefault="00ED754C" w:rsidP="00ED754C">
      <w:pPr>
        <w:spacing w:after="0" w:line="276" w:lineRule="auto"/>
        <w:jc w:val="both"/>
        <w:rPr>
          <w:rFonts w:ascii="Trebuchet MS" w:hAnsi="Trebuchet MS"/>
          <w:lang w:val="ro-RO"/>
        </w:rPr>
      </w:pPr>
      <w:r w:rsidRPr="0015563E">
        <w:rPr>
          <w:rFonts w:ascii="Trebuchet MS" w:hAnsi="Trebuchet MS"/>
          <w:bCs/>
          <w:lang w:val="ro-RO"/>
        </w:rPr>
        <w:t>(</w:t>
      </w:r>
      <w:r>
        <w:rPr>
          <w:rFonts w:ascii="Trebuchet MS" w:hAnsi="Trebuchet MS"/>
          <w:bCs/>
          <w:lang w:val="ro-RO"/>
        </w:rPr>
        <w:t>7</w:t>
      </w:r>
      <w:r w:rsidRPr="0015563E">
        <w:rPr>
          <w:rFonts w:ascii="Trebuchet MS" w:hAnsi="Trebuchet MS"/>
          <w:bCs/>
          <w:lang w:val="ro-RO"/>
        </w:rPr>
        <w:t>)</w:t>
      </w:r>
      <w:r w:rsidRPr="0015563E">
        <w:rPr>
          <w:rFonts w:ascii="Trebuchet MS" w:hAnsi="Trebuchet MS"/>
          <w:lang w:val="ro-RO"/>
        </w:rPr>
        <w:t xml:space="preserve"> Comisia este convocată la prima sa ședință de ministrul justiției. Cu ocazia primei ședințe a Comisiei se alege președintele acesteia, cu votul majorității membrilor Comisiei.  </w:t>
      </w:r>
    </w:p>
    <w:p w:rsidR="00ED754C" w:rsidRPr="0015563E" w:rsidRDefault="00ED754C" w:rsidP="00ED754C">
      <w:pPr>
        <w:spacing w:after="0" w:line="276" w:lineRule="auto"/>
        <w:jc w:val="both"/>
        <w:rPr>
          <w:rFonts w:ascii="Trebuchet MS" w:hAnsi="Trebuchet MS"/>
          <w:lang w:val="ro-RO"/>
        </w:rPr>
      </w:pPr>
      <w:r w:rsidRPr="0015563E">
        <w:rPr>
          <w:rFonts w:ascii="Trebuchet MS" w:hAnsi="Trebuchet MS"/>
          <w:bCs/>
          <w:lang w:val="ro-RO"/>
        </w:rPr>
        <w:t>(</w:t>
      </w:r>
      <w:r>
        <w:rPr>
          <w:rFonts w:ascii="Trebuchet MS" w:hAnsi="Trebuchet MS"/>
          <w:bCs/>
          <w:lang w:val="ro-RO"/>
        </w:rPr>
        <w:t>8</w:t>
      </w:r>
      <w:r w:rsidRPr="0015563E">
        <w:rPr>
          <w:rFonts w:ascii="Trebuchet MS" w:hAnsi="Trebuchet MS"/>
          <w:bCs/>
          <w:lang w:val="ro-RO"/>
        </w:rPr>
        <w:t>)</w:t>
      </w:r>
      <w:r w:rsidRPr="0015563E">
        <w:rPr>
          <w:rFonts w:ascii="Trebuchet MS" w:hAnsi="Trebuchet MS"/>
          <w:lang w:val="ro-RO"/>
        </w:rPr>
        <w:t xml:space="preserve"> Comisia se consideră legal reunită în prezența majorității membrilor săi.  </w:t>
      </w:r>
    </w:p>
    <w:p w:rsidR="00ED754C" w:rsidRDefault="00ED754C" w:rsidP="00ED754C">
      <w:pPr>
        <w:spacing w:after="0" w:line="276" w:lineRule="auto"/>
        <w:jc w:val="both"/>
        <w:rPr>
          <w:rFonts w:ascii="Trebuchet MS" w:hAnsi="Trebuchet MS"/>
          <w:lang w:val="ro-RO"/>
        </w:rPr>
      </w:pPr>
      <w:r w:rsidRPr="0015563E">
        <w:rPr>
          <w:rFonts w:ascii="Trebuchet MS" w:hAnsi="Trebuchet MS"/>
          <w:bCs/>
          <w:lang w:val="ro-RO"/>
        </w:rPr>
        <w:t>(</w:t>
      </w:r>
      <w:r>
        <w:rPr>
          <w:rFonts w:ascii="Trebuchet MS" w:hAnsi="Trebuchet MS"/>
          <w:bCs/>
          <w:lang w:val="ro-RO"/>
        </w:rPr>
        <w:t>9</w:t>
      </w:r>
      <w:r w:rsidRPr="0015563E">
        <w:rPr>
          <w:rFonts w:ascii="Trebuchet MS" w:hAnsi="Trebuchet MS"/>
          <w:bCs/>
          <w:lang w:val="ro-RO"/>
        </w:rPr>
        <w:t>)</w:t>
      </w:r>
      <w:r w:rsidRPr="0015563E">
        <w:rPr>
          <w:rFonts w:ascii="Trebuchet MS" w:hAnsi="Trebuchet MS"/>
          <w:lang w:val="ro-RO"/>
        </w:rPr>
        <w:t xml:space="preserve"> Deciziile Comisiei se iau cu votul majorității membrilor Comisiei.  </w:t>
      </w:r>
    </w:p>
    <w:p w:rsidR="003C5765" w:rsidRDefault="003C5765" w:rsidP="00ED754C">
      <w:pPr>
        <w:spacing w:after="0" w:line="276" w:lineRule="auto"/>
        <w:jc w:val="both"/>
        <w:rPr>
          <w:rFonts w:ascii="Trebuchet MS" w:hAnsi="Trebuchet MS"/>
          <w:color w:val="FF0000"/>
          <w:lang w:val="ro-RO"/>
        </w:rPr>
      </w:pPr>
    </w:p>
    <w:p w:rsidR="003C5765" w:rsidRPr="0015563E" w:rsidRDefault="003C5765" w:rsidP="00ED754C">
      <w:pPr>
        <w:spacing w:after="0" w:line="276" w:lineRule="auto"/>
        <w:jc w:val="both"/>
        <w:rPr>
          <w:rFonts w:ascii="Trebuchet MS" w:hAnsi="Trebuchet MS"/>
          <w:lang w:val="ro-RO"/>
        </w:rPr>
      </w:pPr>
      <w:r w:rsidRPr="00D944D9">
        <w:rPr>
          <w:rFonts w:ascii="Trebuchet MS" w:hAnsi="Trebuchet MS"/>
          <w:b/>
          <w:bCs/>
          <w:lang w:val="ro-RO"/>
        </w:rPr>
        <w:t xml:space="preserve">Art. </w:t>
      </w:r>
      <w:r>
        <w:rPr>
          <w:rFonts w:ascii="Trebuchet MS" w:hAnsi="Trebuchet MS"/>
          <w:b/>
          <w:bCs/>
          <w:lang w:val="ro-RO"/>
        </w:rPr>
        <w:t>1</w:t>
      </w:r>
      <w:r w:rsidRPr="00D944D9">
        <w:rPr>
          <w:rFonts w:ascii="Trebuchet MS" w:hAnsi="Trebuchet MS"/>
          <w:b/>
          <w:bCs/>
          <w:lang w:val="ro-RO"/>
        </w:rPr>
        <w:t>3.</w:t>
      </w:r>
      <w:r w:rsidRPr="0015563E">
        <w:rPr>
          <w:rFonts w:ascii="Trebuchet MS" w:hAnsi="Trebuchet MS"/>
          <w:bCs/>
          <w:lang w:val="ro-RO"/>
        </w:rPr>
        <w:t xml:space="preserve"> -</w:t>
      </w:r>
      <w:r w:rsidRPr="0015563E">
        <w:rPr>
          <w:rFonts w:ascii="Trebuchet MS" w:hAnsi="Trebuchet MS"/>
          <w:lang w:val="ro-RO"/>
        </w:rPr>
        <w:t xml:space="preserve"> </w:t>
      </w:r>
      <w:r w:rsidRPr="0015563E">
        <w:rPr>
          <w:rFonts w:ascii="Trebuchet MS" w:hAnsi="Trebuchet MS"/>
          <w:bCs/>
          <w:lang w:val="ro-RO"/>
        </w:rPr>
        <w:t>(1)</w:t>
      </w:r>
      <w:r w:rsidRPr="0015563E">
        <w:rPr>
          <w:rFonts w:ascii="Trebuchet MS" w:hAnsi="Trebuchet MS"/>
          <w:lang w:val="ro-RO"/>
        </w:rPr>
        <w:t xml:space="preserve"> Secretariatul Comisiei este asigurat de Ministerul Justiției </w:t>
      </w:r>
      <w:r w:rsidR="007548F8">
        <w:rPr>
          <w:rFonts w:ascii="Trebuchet MS" w:hAnsi="Trebuchet MS"/>
          <w:lang w:val="ro-RO"/>
        </w:rPr>
        <w:t xml:space="preserve">și </w:t>
      </w:r>
      <w:r w:rsidR="007548F8" w:rsidRPr="0015563E">
        <w:rPr>
          <w:rFonts w:ascii="Trebuchet MS" w:hAnsi="Trebuchet MS"/>
          <w:lang w:val="ro-RO"/>
        </w:rPr>
        <w:t>Administrația Națională a Penitenciarelor</w:t>
      </w:r>
      <w:r w:rsidR="007548F8">
        <w:rPr>
          <w:rFonts w:ascii="Trebuchet MS" w:hAnsi="Trebuchet MS"/>
          <w:lang w:val="ro-RO"/>
        </w:rPr>
        <w:t xml:space="preserve"> </w:t>
      </w:r>
      <w:r>
        <w:rPr>
          <w:rFonts w:ascii="Trebuchet MS" w:hAnsi="Trebuchet MS"/>
          <w:lang w:val="ro-RO"/>
        </w:rPr>
        <w:t xml:space="preserve">și </w:t>
      </w:r>
      <w:r w:rsidRPr="0015563E">
        <w:rPr>
          <w:rFonts w:ascii="Trebuchet MS" w:hAnsi="Trebuchet MS"/>
          <w:lang w:val="ro-RO"/>
        </w:rPr>
        <w:t xml:space="preserve">este compus din </w:t>
      </w:r>
      <w:r w:rsidR="007548F8">
        <w:rPr>
          <w:rFonts w:ascii="Trebuchet MS" w:hAnsi="Trebuchet MS"/>
          <w:lang w:val="ro-RO"/>
        </w:rPr>
        <w:t>4</w:t>
      </w:r>
      <w:r w:rsidRPr="0015563E">
        <w:rPr>
          <w:rFonts w:ascii="Trebuchet MS" w:hAnsi="Trebuchet MS"/>
          <w:lang w:val="ro-RO"/>
        </w:rPr>
        <w:t xml:space="preserve"> persoane</w:t>
      </w:r>
      <w:r>
        <w:rPr>
          <w:rFonts w:ascii="Trebuchet MS" w:hAnsi="Trebuchet MS"/>
          <w:lang w:val="ro-RO"/>
        </w:rPr>
        <w:t xml:space="preserve"> </w:t>
      </w:r>
      <w:r w:rsidRPr="0015563E">
        <w:rPr>
          <w:rFonts w:ascii="Trebuchet MS" w:hAnsi="Trebuchet MS"/>
          <w:lang w:val="ro-RO"/>
        </w:rPr>
        <w:t>numite prin ordin al ministrului justiției</w:t>
      </w:r>
      <w:r>
        <w:rPr>
          <w:rFonts w:ascii="Trebuchet MS" w:hAnsi="Trebuchet MS"/>
          <w:lang w:val="ro-RO"/>
        </w:rPr>
        <w:t xml:space="preserve">. </w:t>
      </w:r>
    </w:p>
    <w:p w:rsidR="003C5765" w:rsidRPr="0015563E" w:rsidRDefault="003C5765" w:rsidP="00ED754C">
      <w:pPr>
        <w:spacing w:after="0" w:line="276" w:lineRule="auto"/>
        <w:jc w:val="both"/>
        <w:rPr>
          <w:rFonts w:ascii="Trebuchet MS" w:hAnsi="Trebuchet MS"/>
          <w:lang w:val="ro-RO"/>
        </w:rPr>
      </w:pPr>
      <w:r w:rsidRPr="0015563E">
        <w:rPr>
          <w:rFonts w:ascii="Trebuchet MS" w:hAnsi="Trebuchet MS"/>
          <w:bCs/>
          <w:lang w:val="ro-RO"/>
        </w:rPr>
        <w:t>(2)</w:t>
      </w:r>
      <w:r w:rsidRPr="0015563E">
        <w:rPr>
          <w:rFonts w:ascii="Trebuchet MS" w:hAnsi="Trebuchet MS"/>
          <w:lang w:val="ro-RO"/>
        </w:rPr>
        <w:t xml:space="preserve"> Membrii Secretariatului Comisiei trebuie să aibă, potrivit legii, autorizație de acces la informații clasificate secrete de stat. </w:t>
      </w:r>
    </w:p>
    <w:p w:rsidR="003C5765" w:rsidRPr="003C5765" w:rsidRDefault="003C5765" w:rsidP="00ED754C">
      <w:pPr>
        <w:spacing w:after="0" w:line="276" w:lineRule="auto"/>
        <w:jc w:val="both"/>
        <w:rPr>
          <w:rFonts w:ascii="Trebuchet MS" w:hAnsi="Trebuchet MS"/>
          <w:lang w:val="ro-RO"/>
        </w:rPr>
      </w:pPr>
      <w:r w:rsidRPr="0015563E">
        <w:rPr>
          <w:rFonts w:ascii="Trebuchet MS" w:hAnsi="Trebuchet MS"/>
          <w:bCs/>
          <w:lang w:val="ro-RO"/>
        </w:rPr>
        <w:t>(3)</w:t>
      </w:r>
      <w:r w:rsidRPr="0015563E">
        <w:rPr>
          <w:rFonts w:ascii="Trebuchet MS" w:hAnsi="Trebuchet MS"/>
          <w:lang w:val="ro-RO"/>
        </w:rPr>
        <w:t xml:space="preserve"> Administrația Națională a Penitenciarelor asigură îndeplinirea atribuțiilor Comisiei prin organizarea accesului în arhiv</w:t>
      </w:r>
      <w:r w:rsidR="00852409">
        <w:rPr>
          <w:rFonts w:ascii="Trebuchet MS" w:hAnsi="Trebuchet MS"/>
          <w:lang w:val="ro-RO"/>
        </w:rPr>
        <w:t>a fostei DGP</w:t>
      </w:r>
      <w:r w:rsidRPr="0015563E">
        <w:rPr>
          <w:rFonts w:ascii="Trebuchet MS" w:hAnsi="Trebuchet MS"/>
          <w:lang w:val="ro-RO"/>
        </w:rPr>
        <w:t xml:space="preserve">, potrivit prevederilor prezentei </w:t>
      </w:r>
      <w:r>
        <w:rPr>
          <w:rFonts w:ascii="Trebuchet MS" w:hAnsi="Trebuchet MS"/>
          <w:lang w:val="ro-RO"/>
        </w:rPr>
        <w:t>legi</w:t>
      </w:r>
      <w:r w:rsidRPr="0015563E">
        <w:rPr>
          <w:rFonts w:ascii="Trebuchet MS" w:hAnsi="Trebuchet MS"/>
          <w:lang w:val="ro-RO"/>
        </w:rPr>
        <w:t>, asigurând, totodată, și custodia acestei arhive. </w:t>
      </w:r>
    </w:p>
    <w:p w:rsidR="00F47D1B" w:rsidRDefault="00F47D1B" w:rsidP="00ED754C">
      <w:pPr>
        <w:spacing w:after="0" w:line="276" w:lineRule="auto"/>
        <w:jc w:val="both"/>
        <w:rPr>
          <w:rFonts w:ascii="Trebuchet MS" w:hAnsi="Trebuchet MS"/>
          <w:b/>
          <w:bCs/>
          <w:lang w:val="ro-RO"/>
        </w:rPr>
      </w:pPr>
    </w:p>
    <w:p w:rsidR="00BE6AED" w:rsidRPr="0015563E" w:rsidRDefault="00BE6AED" w:rsidP="00ED754C">
      <w:pPr>
        <w:spacing w:after="0" w:line="276" w:lineRule="auto"/>
        <w:jc w:val="both"/>
        <w:rPr>
          <w:rFonts w:ascii="Trebuchet MS" w:hAnsi="Trebuchet MS"/>
          <w:lang w:val="ro-RO"/>
        </w:rPr>
      </w:pPr>
      <w:r w:rsidRPr="00D944D9">
        <w:rPr>
          <w:rFonts w:ascii="Trebuchet MS" w:hAnsi="Trebuchet MS"/>
          <w:b/>
          <w:bCs/>
          <w:lang w:val="ro-RO"/>
        </w:rPr>
        <w:t xml:space="preserve">Art. </w:t>
      </w:r>
      <w:r w:rsidR="008D04F3">
        <w:rPr>
          <w:rFonts w:ascii="Trebuchet MS" w:hAnsi="Trebuchet MS"/>
          <w:b/>
          <w:bCs/>
          <w:lang w:val="ro-RO"/>
        </w:rPr>
        <w:t>1</w:t>
      </w:r>
      <w:r w:rsidR="003C5765">
        <w:rPr>
          <w:rFonts w:ascii="Trebuchet MS" w:hAnsi="Trebuchet MS"/>
          <w:b/>
          <w:bCs/>
          <w:lang w:val="ro-RO"/>
        </w:rPr>
        <w:t>4</w:t>
      </w:r>
      <w:r w:rsidR="008D04F3">
        <w:rPr>
          <w:rFonts w:ascii="Trebuchet MS" w:hAnsi="Trebuchet MS"/>
          <w:b/>
          <w:bCs/>
          <w:lang w:val="ro-RO"/>
        </w:rPr>
        <w:t>.</w:t>
      </w:r>
      <w:r w:rsidRPr="00520589">
        <w:rPr>
          <w:rFonts w:ascii="Trebuchet MS" w:hAnsi="Trebuchet MS"/>
          <w:bCs/>
          <w:lang w:val="ro-RO"/>
        </w:rPr>
        <w:t xml:space="preserve"> -</w:t>
      </w:r>
      <w:r w:rsidRPr="00520589">
        <w:rPr>
          <w:rFonts w:ascii="Trebuchet MS" w:hAnsi="Trebuchet MS"/>
          <w:lang w:val="ro-RO"/>
        </w:rPr>
        <w:t xml:space="preserve"> </w:t>
      </w:r>
      <w:r w:rsidRPr="0015563E">
        <w:rPr>
          <w:rFonts w:ascii="Trebuchet MS" w:hAnsi="Trebuchet MS"/>
          <w:bCs/>
          <w:lang w:val="ro-RO"/>
        </w:rPr>
        <w:t>(</w:t>
      </w:r>
      <w:r w:rsidR="00520589">
        <w:rPr>
          <w:rFonts w:ascii="Trebuchet MS" w:hAnsi="Trebuchet MS"/>
          <w:bCs/>
          <w:lang w:val="ro-RO"/>
        </w:rPr>
        <w:t>1</w:t>
      </w:r>
      <w:r w:rsidRPr="0015563E">
        <w:rPr>
          <w:rFonts w:ascii="Trebuchet MS" w:hAnsi="Trebuchet MS"/>
          <w:bCs/>
          <w:lang w:val="ro-RO"/>
        </w:rPr>
        <w:t>)</w:t>
      </w:r>
      <w:r w:rsidRPr="0015563E">
        <w:rPr>
          <w:rFonts w:ascii="Trebuchet MS" w:hAnsi="Trebuchet MS"/>
          <w:lang w:val="ro-RO"/>
        </w:rPr>
        <w:t xml:space="preserve"> </w:t>
      </w:r>
      <w:r w:rsidRPr="0014463F">
        <w:rPr>
          <w:rFonts w:ascii="Trebuchet MS" w:hAnsi="Trebuchet MS"/>
          <w:lang w:val="ro-RO"/>
        </w:rPr>
        <w:t>Comisia</w:t>
      </w:r>
      <w:r w:rsidRPr="002E1F39">
        <w:rPr>
          <w:rFonts w:ascii="Trebuchet MS" w:hAnsi="Trebuchet MS"/>
          <w:lang w:val="ro-RO"/>
        </w:rPr>
        <w:t xml:space="preserve"> </w:t>
      </w:r>
      <w:r w:rsidRPr="00411FD5">
        <w:rPr>
          <w:rFonts w:ascii="Trebuchet MS" w:hAnsi="Trebuchet MS"/>
          <w:lang w:val="ro-RO"/>
        </w:rPr>
        <w:t>va putea furniza</w:t>
      </w:r>
      <w:r w:rsidRPr="0015563E">
        <w:rPr>
          <w:rFonts w:ascii="Trebuchet MS" w:hAnsi="Trebuchet MS"/>
          <w:lang w:val="ro-RO"/>
        </w:rPr>
        <w:t xml:space="preserve"> informații din documentele cuprinse în arhiva fostei D.G.P. dacă există proceduri judiciare în derulare, la cererea motivată a organelor judiciare.</w:t>
      </w:r>
      <w:r w:rsidR="00847350">
        <w:rPr>
          <w:rFonts w:ascii="Trebuchet MS" w:hAnsi="Trebuchet MS"/>
          <w:lang w:val="ro-RO"/>
        </w:rPr>
        <w:t xml:space="preserve"> În cazul în care informațiile cerute sunt cuprinse în documente clasificate, Administrația Națională a Penitenciarelor va proceda conform dispozițiilor art. 1</w:t>
      </w:r>
      <w:r w:rsidR="00520589">
        <w:rPr>
          <w:rFonts w:ascii="Trebuchet MS" w:hAnsi="Trebuchet MS"/>
          <w:lang w:val="ro-RO"/>
        </w:rPr>
        <w:t>1</w:t>
      </w:r>
      <w:r w:rsidR="00847350">
        <w:rPr>
          <w:rFonts w:ascii="Trebuchet MS" w:hAnsi="Trebuchet MS"/>
          <w:lang w:val="ro-RO"/>
        </w:rPr>
        <w:t xml:space="preserve"> alin. (</w:t>
      </w:r>
      <w:r w:rsidR="003C5765">
        <w:rPr>
          <w:rFonts w:ascii="Trebuchet MS" w:hAnsi="Trebuchet MS"/>
          <w:lang w:val="ro-RO"/>
        </w:rPr>
        <w:t>2</w:t>
      </w:r>
      <w:r w:rsidR="00847350">
        <w:rPr>
          <w:rFonts w:ascii="Trebuchet MS" w:hAnsi="Trebuchet MS"/>
          <w:lang w:val="ro-RO"/>
        </w:rPr>
        <w:t xml:space="preserve">) lit. b). </w:t>
      </w:r>
    </w:p>
    <w:p w:rsidR="00BE6AED" w:rsidRPr="0015563E" w:rsidRDefault="00520589" w:rsidP="00ED754C">
      <w:pPr>
        <w:spacing w:after="0" w:line="276" w:lineRule="auto"/>
        <w:jc w:val="both"/>
        <w:rPr>
          <w:rFonts w:ascii="Trebuchet MS" w:hAnsi="Trebuchet MS"/>
          <w:lang w:val="ro-RO"/>
        </w:rPr>
      </w:pPr>
      <w:r w:rsidRPr="00411FD5">
        <w:rPr>
          <w:rFonts w:ascii="Trebuchet MS" w:hAnsi="Trebuchet MS"/>
          <w:bCs/>
          <w:lang w:val="ro-RO"/>
        </w:rPr>
        <w:t>(2)</w:t>
      </w:r>
      <w:r>
        <w:rPr>
          <w:rFonts w:ascii="Trebuchet MS" w:hAnsi="Trebuchet MS"/>
          <w:bCs/>
          <w:lang w:val="ro-RO"/>
        </w:rPr>
        <w:t xml:space="preserve"> </w:t>
      </w:r>
      <w:r w:rsidR="00BE6AED" w:rsidRPr="0015563E">
        <w:rPr>
          <w:rFonts w:ascii="Trebuchet MS" w:hAnsi="Trebuchet MS"/>
          <w:lang w:val="ro-RO"/>
        </w:rPr>
        <w:t xml:space="preserve">Înscrisurile </w:t>
      </w:r>
      <w:r>
        <w:rPr>
          <w:rFonts w:ascii="Trebuchet MS" w:hAnsi="Trebuchet MS"/>
          <w:lang w:val="ro-RO"/>
        </w:rPr>
        <w:t xml:space="preserve">din arhiva fostei D.G.P. </w:t>
      </w:r>
      <w:r w:rsidR="00BE6AED" w:rsidRPr="0015563E">
        <w:rPr>
          <w:rFonts w:ascii="Trebuchet MS" w:hAnsi="Trebuchet MS"/>
          <w:lang w:val="ro-RO"/>
        </w:rPr>
        <w:t xml:space="preserve">care constituie secrete de serviciu pot fi desecretizate, în condițiile legii, și pot fi consultate, în condițiile prezentei </w:t>
      </w:r>
      <w:r w:rsidR="00BE6AED">
        <w:rPr>
          <w:rFonts w:ascii="Trebuchet MS" w:hAnsi="Trebuchet MS"/>
          <w:lang w:val="ro-RO"/>
        </w:rPr>
        <w:t>legi</w:t>
      </w:r>
      <w:r w:rsidR="00BE6AED" w:rsidRPr="0015563E">
        <w:rPr>
          <w:rFonts w:ascii="Trebuchet MS" w:hAnsi="Trebuchet MS"/>
          <w:lang w:val="ro-RO"/>
        </w:rPr>
        <w:t>, de către persoanele la care se referă. Informațiile astfel desecretizate pot fi comunicate, în condițiile legii, oricărei</w:t>
      </w:r>
      <w:r w:rsidR="00BE6AED">
        <w:rPr>
          <w:rFonts w:ascii="Trebuchet MS" w:hAnsi="Trebuchet MS"/>
          <w:lang w:val="ro-RO"/>
        </w:rPr>
        <w:t xml:space="preserve"> </w:t>
      </w:r>
      <w:r w:rsidR="00BE6AED" w:rsidRPr="00443F67">
        <w:rPr>
          <w:rFonts w:ascii="Trebuchet MS" w:hAnsi="Trebuchet MS"/>
          <w:lang w:val="ro-RO"/>
        </w:rPr>
        <w:t>persoane</w:t>
      </w:r>
      <w:r w:rsidR="00BE6AED">
        <w:rPr>
          <w:rFonts w:ascii="Trebuchet MS" w:hAnsi="Trebuchet MS"/>
          <w:lang w:val="ro-RO"/>
        </w:rPr>
        <w:t xml:space="preserve"> </w:t>
      </w:r>
      <w:r w:rsidR="00BE6AED" w:rsidRPr="0015563E">
        <w:rPr>
          <w:rFonts w:ascii="Trebuchet MS" w:hAnsi="Trebuchet MS"/>
          <w:lang w:val="ro-RO"/>
        </w:rPr>
        <w:t xml:space="preserve">fizice sau juridice, la cererea acestora. </w:t>
      </w:r>
    </w:p>
    <w:p w:rsidR="00F47D1B" w:rsidRDefault="00F47D1B" w:rsidP="00ED754C">
      <w:pPr>
        <w:spacing w:after="0" w:line="276" w:lineRule="auto"/>
        <w:jc w:val="both"/>
        <w:rPr>
          <w:rFonts w:ascii="Trebuchet MS" w:hAnsi="Trebuchet MS"/>
          <w:b/>
          <w:bCs/>
          <w:lang w:val="ro-RO"/>
        </w:rPr>
      </w:pPr>
    </w:p>
    <w:p w:rsidR="00443F67" w:rsidRDefault="00BE6AED" w:rsidP="00ED754C">
      <w:pPr>
        <w:spacing w:after="0" w:line="276" w:lineRule="auto"/>
        <w:jc w:val="both"/>
        <w:rPr>
          <w:rFonts w:ascii="Trebuchet MS" w:hAnsi="Trebuchet MS"/>
          <w:lang w:val="ro-RO"/>
        </w:rPr>
      </w:pPr>
      <w:r w:rsidRPr="00D944D9">
        <w:rPr>
          <w:rFonts w:ascii="Trebuchet MS" w:hAnsi="Trebuchet MS"/>
          <w:b/>
          <w:bCs/>
          <w:lang w:val="ro-RO"/>
        </w:rPr>
        <w:t xml:space="preserve">Art. </w:t>
      </w:r>
      <w:r w:rsidR="008D04F3">
        <w:rPr>
          <w:rFonts w:ascii="Trebuchet MS" w:hAnsi="Trebuchet MS"/>
          <w:b/>
          <w:bCs/>
          <w:lang w:val="ro-RO"/>
        </w:rPr>
        <w:t>1</w:t>
      </w:r>
      <w:r w:rsidR="003C5765">
        <w:rPr>
          <w:rFonts w:ascii="Trebuchet MS" w:hAnsi="Trebuchet MS"/>
          <w:b/>
          <w:bCs/>
          <w:lang w:val="ro-RO"/>
        </w:rPr>
        <w:t>5</w:t>
      </w:r>
      <w:r w:rsidR="008D04F3">
        <w:rPr>
          <w:rFonts w:ascii="Trebuchet MS" w:hAnsi="Trebuchet MS"/>
          <w:b/>
          <w:bCs/>
          <w:lang w:val="ro-RO"/>
        </w:rPr>
        <w:t>.</w:t>
      </w:r>
      <w:r w:rsidR="00411FD5">
        <w:rPr>
          <w:rFonts w:ascii="Trebuchet MS" w:hAnsi="Trebuchet MS"/>
          <w:bCs/>
          <w:lang w:val="ro-RO"/>
        </w:rPr>
        <w:t xml:space="preserve"> </w:t>
      </w:r>
      <w:r w:rsidRPr="0015563E">
        <w:rPr>
          <w:rFonts w:ascii="Trebuchet MS" w:hAnsi="Trebuchet MS"/>
          <w:bCs/>
          <w:lang w:val="ro-RO"/>
        </w:rPr>
        <w:t>-</w:t>
      </w:r>
      <w:r w:rsidRPr="0015563E">
        <w:rPr>
          <w:rFonts w:ascii="Trebuchet MS" w:hAnsi="Trebuchet MS"/>
          <w:lang w:val="ro-RO"/>
        </w:rPr>
        <w:t xml:space="preserve"> Activit</w:t>
      </w:r>
      <w:r w:rsidR="00E92ACC">
        <w:rPr>
          <w:rFonts w:ascii="Trebuchet MS" w:hAnsi="Trebuchet MS"/>
          <w:lang w:val="ro-RO"/>
        </w:rPr>
        <w:t>ățile</w:t>
      </w:r>
      <w:r w:rsidRPr="0015563E">
        <w:rPr>
          <w:rFonts w:ascii="Trebuchet MS" w:hAnsi="Trebuchet MS"/>
          <w:lang w:val="ro-RO"/>
        </w:rPr>
        <w:t xml:space="preserve"> </w:t>
      </w:r>
      <w:r w:rsidR="008D04F3">
        <w:rPr>
          <w:rFonts w:ascii="Trebuchet MS" w:hAnsi="Trebuchet MS"/>
          <w:lang w:val="ro-RO"/>
        </w:rPr>
        <w:t>prevăzut</w:t>
      </w:r>
      <w:r w:rsidR="00E92ACC">
        <w:rPr>
          <w:rFonts w:ascii="Trebuchet MS" w:hAnsi="Trebuchet MS"/>
          <w:lang w:val="ro-RO"/>
        </w:rPr>
        <w:t>e</w:t>
      </w:r>
      <w:r w:rsidR="008D04F3">
        <w:rPr>
          <w:rFonts w:ascii="Trebuchet MS" w:hAnsi="Trebuchet MS"/>
          <w:lang w:val="ro-RO"/>
        </w:rPr>
        <w:t xml:space="preserve"> la </w:t>
      </w:r>
      <w:r w:rsidR="008D04F3" w:rsidRPr="00443F67">
        <w:rPr>
          <w:rFonts w:ascii="Trebuchet MS" w:hAnsi="Trebuchet MS"/>
          <w:lang w:val="ro-RO"/>
        </w:rPr>
        <w:t>art. 1</w:t>
      </w:r>
      <w:r w:rsidR="00443F67" w:rsidRPr="00443F67">
        <w:rPr>
          <w:rFonts w:ascii="Trebuchet MS" w:hAnsi="Trebuchet MS"/>
          <w:lang w:val="ro-RO"/>
        </w:rPr>
        <w:t>1</w:t>
      </w:r>
      <w:r w:rsidRPr="0015563E">
        <w:rPr>
          <w:rFonts w:ascii="Trebuchet MS" w:hAnsi="Trebuchet MS"/>
          <w:lang w:val="ro-RO"/>
        </w:rPr>
        <w:t xml:space="preserve"> se desfășoară </w:t>
      </w:r>
      <w:r w:rsidR="00443F67" w:rsidRPr="0015563E">
        <w:rPr>
          <w:rFonts w:ascii="Trebuchet MS" w:hAnsi="Trebuchet MS"/>
          <w:lang w:val="ro-RO"/>
        </w:rPr>
        <w:t xml:space="preserve">cu respectarea </w:t>
      </w:r>
      <w:r w:rsidR="00443F67">
        <w:rPr>
          <w:rFonts w:ascii="Trebuchet MS" w:hAnsi="Trebuchet MS"/>
          <w:lang w:val="ro-RO"/>
        </w:rPr>
        <w:t xml:space="preserve">legislației naționale și europene privind protecția și prelucrarea datelor cu caracter personal, a prevederilor Legii </w:t>
      </w:r>
      <w:r w:rsidR="00443F67" w:rsidRPr="00BF1684">
        <w:rPr>
          <w:rFonts w:ascii="Trebuchet MS" w:hAnsi="Trebuchet MS"/>
          <w:lang w:val="ro-RO"/>
        </w:rPr>
        <w:t xml:space="preserve">nr. </w:t>
      </w:r>
      <w:r w:rsidR="00443F67" w:rsidRPr="00BF1684">
        <w:rPr>
          <w:rFonts w:ascii="Trebuchet MS" w:hAnsi="Trebuchet MS"/>
          <w:lang w:val="ro-RO"/>
        </w:rPr>
        <w:lastRenderedPageBreak/>
        <w:t>363/2018 privind protecția persoanelor fizice referitor la prelucrarea datelor cu caracter personal de către autoritățile competente în scopul prevenirii, descoperirii, cercetării, urmăririi penale și combaterii infracțiunilor sau al executării pedepselor, măsurilor educative și de siguranță, precum și privind libera circulație a acestor date</w:t>
      </w:r>
      <w:r w:rsidR="00443F67">
        <w:rPr>
          <w:rFonts w:ascii="Trebuchet MS" w:hAnsi="Trebuchet MS"/>
          <w:lang w:val="ro-RO"/>
        </w:rPr>
        <w:t>, a</w:t>
      </w:r>
      <w:r w:rsidR="00E92ACC">
        <w:rPr>
          <w:rFonts w:ascii="Trebuchet MS" w:hAnsi="Trebuchet MS"/>
          <w:lang w:val="ro-RO"/>
        </w:rPr>
        <w:t xml:space="preserve">le </w:t>
      </w:r>
      <w:r w:rsidR="00443F67">
        <w:rPr>
          <w:rFonts w:ascii="Trebuchet MS" w:hAnsi="Trebuchet MS"/>
          <w:lang w:val="ro-RO"/>
        </w:rPr>
        <w:t xml:space="preserve">Legii Arhivelor Naționale nr. 16/1996, republicată, cu modificările și completările ulterioare, ale </w:t>
      </w:r>
      <w:r w:rsidR="00443F67" w:rsidRPr="0015563E">
        <w:rPr>
          <w:rFonts w:ascii="Trebuchet MS" w:hAnsi="Trebuchet MS"/>
          <w:lang w:val="ro-RO"/>
        </w:rPr>
        <w:t xml:space="preserve">Legii </w:t>
      </w:r>
      <w:r w:rsidR="00443F67" w:rsidRPr="00D944D9">
        <w:rPr>
          <w:rFonts w:ascii="Trebuchet MS" w:hAnsi="Trebuchet MS"/>
          <w:lang w:val="ro-RO"/>
        </w:rPr>
        <w:t>nr. 182/2002</w:t>
      </w:r>
      <w:r w:rsidR="00443F67" w:rsidRPr="0015563E">
        <w:rPr>
          <w:rFonts w:ascii="Trebuchet MS" w:hAnsi="Trebuchet MS"/>
          <w:lang w:val="ro-RO"/>
        </w:rPr>
        <w:t xml:space="preserve"> privind protecția informațiilor clasificate, cu modificările și completările ulterioare</w:t>
      </w:r>
      <w:r w:rsidR="00443F67">
        <w:rPr>
          <w:rFonts w:ascii="Trebuchet MS" w:hAnsi="Trebuchet MS"/>
          <w:lang w:val="ro-RO"/>
        </w:rPr>
        <w:t>,</w:t>
      </w:r>
      <w:r w:rsidR="00443F67" w:rsidRPr="0015563E">
        <w:rPr>
          <w:rFonts w:ascii="Trebuchet MS" w:hAnsi="Trebuchet MS"/>
          <w:lang w:val="ro-RO"/>
        </w:rPr>
        <w:t xml:space="preserve"> și a celorlalte reglementări în materia prelucrării informațiilor clasificate</w:t>
      </w:r>
      <w:r w:rsidR="00443F67">
        <w:rPr>
          <w:rFonts w:ascii="Trebuchet MS" w:hAnsi="Trebuchet MS"/>
          <w:lang w:val="ro-RO"/>
        </w:rPr>
        <w:t>, precum și a prevederilor prezentei legi</w:t>
      </w:r>
      <w:r w:rsidR="00443F67" w:rsidRPr="0015563E">
        <w:rPr>
          <w:rFonts w:ascii="Trebuchet MS" w:hAnsi="Trebuchet MS"/>
          <w:lang w:val="ro-RO"/>
        </w:rPr>
        <w:t xml:space="preserve">.  </w:t>
      </w:r>
    </w:p>
    <w:p w:rsidR="00F47D1B" w:rsidRDefault="00F47D1B" w:rsidP="00ED754C">
      <w:pPr>
        <w:spacing w:after="0" w:line="276" w:lineRule="auto"/>
        <w:jc w:val="both"/>
        <w:rPr>
          <w:rFonts w:ascii="Trebuchet MS" w:hAnsi="Trebuchet MS"/>
          <w:b/>
          <w:bCs/>
          <w:lang w:val="ro-RO"/>
        </w:rPr>
      </w:pPr>
    </w:p>
    <w:p w:rsidR="00E133EC" w:rsidRDefault="00BE6AED" w:rsidP="00ED754C">
      <w:pPr>
        <w:spacing w:after="0" w:line="276" w:lineRule="auto"/>
        <w:jc w:val="both"/>
        <w:rPr>
          <w:rFonts w:ascii="Trebuchet MS" w:hAnsi="Trebuchet MS"/>
          <w:lang w:val="ro-RO"/>
        </w:rPr>
      </w:pPr>
      <w:r w:rsidRPr="007245E4">
        <w:rPr>
          <w:rFonts w:ascii="Trebuchet MS" w:hAnsi="Trebuchet MS"/>
          <w:b/>
          <w:bCs/>
          <w:lang w:val="ro-RO"/>
        </w:rPr>
        <w:t xml:space="preserve">Art. </w:t>
      </w:r>
      <w:r w:rsidR="008D04F3">
        <w:rPr>
          <w:rFonts w:ascii="Trebuchet MS" w:hAnsi="Trebuchet MS"/>
          <w:b/>
          <w:bCs/>
          <w:lang w:val="ro-RO"/>
        </w:rPr>
        <w:t>1</w:t>
      </w:r>
      <w:r w:rsidR="003C5765">
        <w:rPr>
          <w:rFonts w:ascii="Trebuchet MS" w:hAnsi="Trebuchet MS"/>
          <w:b/>
          <w:bCs/>
          <w:lang w:val="ro-RO"/>
        </w:rPr>
        <w:t>6</w:t>
      </w:r>
      <w:r w:rsidR="008D04F3">
        <w:rPr>
          <w:rFonts w:ascii="Trebuchet MS" w:hAnsi="Trebuchet MS"/>
          <w:b/>
          <w:bCs/>
          <w:lang w:val="ro-RO"/>
        </w:rPr>
        <w:t>.</w:t>
      </w:r>
      <w:r w:rsidRPr="0015563E">
        <w:rPr>
          <w:rFonts w:ascii="Trebuchet MS" w:hAnsi="Trebuchet MS"/>
          <w:bCs/>
          <w:lang w:val="ro-RO"/>
        </w:rPr>
        <w:t xml:space="preserve"> </w:t>
      </w:r>
      <w:r w:rsidR="00E133EC">
        <w:rPr>
          <w:rFonts w:ascii="Trebuchet MS" w:hAnsi="Trebuchet MS"/>
          <w:bCs/>
          <w:lang w:val="ro-RO"/>
        </w:rPr>
        <w:t>–</w:t>
      </w:r>
      <w:r w:rsidRPr="0015563E">
        <w:rPr>
          <w:rFonts w:ascii="Trebuchet MS" w:hAnsi="Trebuchet MS"/>
          <w:lang w:val="ro-RO"/>
        </w:rPr>
        <w:t xml:space="preserve"> </w:t>
      </w:r>
      <w:r w:rsidR="00E133EC" w:rsidRPr="0015563E">
        <w:rPr>
          <w:rFonts w:ascii="Trebuchet MS" w:hAnsi="Trebuchet MS"/>
          <w:lang w:val="ro-RO"/>
        </w:rPr>
        <w:t>După inventariere</w:t>
      </w:r>
      <w:r w:rsidR="00E133EC">
        <w:rPr>
          <w:rFonts w:ascii="Trebuchet MS" w:hAnsi="Trebuchet MS"/>
          <w:lang w:val="ro-RO"/>
        </w:rPr>
        <w:t>a</w:t>
      </w:r>
      <w:r w:rsidR="00E133EC" w:rsidRPr="0015563E">
        <w:rPr>
          <w:rFonts w:ascii="Trebuchet MS" w:hAnsi="Trebuchet MS"/>
          <w:lang w:val="ro-RO"/>
        </w:rPr>
        <w:t xml:space="preserve"> arhivei fostei D.G.P.</w:t>
      </w:r>
      <w:r w:rsidR="007548F8" w:rsidRPr="007548F8">
        <w:rPr>
          <w:rFonts w:ascii="Trebuchet MS" w:hAnsi="Trebuchet MS"/>
          <w:lang w:val="ro-RO"/>
        </w:rPr>
        <w:t xml:space="preserve"> </w:t>
      </w:r>
      <w:r w:rsidR="007548F8" w:rsidRPr="0015563E">
        <w:rPr>
          <w:rFonts w:ascii="Trebuchet MS" w:hAnsi="Trebuchet MS"/>
          <w:lang w:val="ro-RO"/>
        </w:rPr>
        <w:t>și în vederea predării arhivei fostei D.G.P.</w:t>
      </w:r>
      <w:r w:rsidR="004E137D">
        <w:rPr>
          <w:rFonts w:ascii="Trebuchet MS" w:hAnsi="Trebuchet MS"/>
          <w:lang w:val="ro-RO"/>
        </w:rPr>
        <w:t xml:space="preserve"> </w:t>
      </w:r>
      <w:r w:rsidR="007548F8" w:rsidRPr="0015563E">
        <w:rPr>
          <w:rFonts w:ascii="Trebuchet MS" w:hAnsi="Trebuchet MS"/>
          <w:lang w:val="ro-RO"/>
        </w:rPr>
        <w:t xml:space="preserve">către autoritățile prevăzute la art. </w:t>
      </w:r>
      <w:r w:rsidR="007548F8">
        <w:rPr>
          <w:rFonts w:ascii="Trebuchet MS" w:hAnsi="Trebuchet MS"/>
          <w:lang w:val="ro-RO"/>
        </w:rPr>
        <w:t>1</w:t>
      </w:r>
      <w:r w:rsidR="007548F8" w:rsidRPr="0015563E">
        <w:rPr>
          <w:rFonts w:ascii="Trebuchet MS" w:hAnsi="Trebuchet MS"/>
          <w:lang w:val="ro-RO"/>
        </w:rPr>
        <w:t xml:space="preserve">1 alin. (2) </w:t>
      </w:r>
      <w:r w:rsidR="007548F8" w:rsidRPr="007245E4">
        <w:rPr>
          <w:rFonts w:ascii="Trebuchet MS" w:hAnsi="Trebuchet MS"/>
          <w:lang w:val="ro-RO"/>
        </w:rPr>
        <w:t>lit. c)</w:t>
      </w:r>
      <w:r w:rsidR="007548F8">
        <w:rPr>
          <w:rFonts w:ascii="Trebuchet MS" w:hAnsi="Trebuchet MS"/>
          <w:lang w:val="ro-RO"/>
        </w:rPr>
        <w:t>,</w:t>
      </w:r>
      <w:r w:rsidR="00E133EC">
        <w:rPr>
          <w:rFonts w:ascii="Trebuchet MS" w:hAnsi="Trebuchet MS"/>
          <w:lang w:val="ro-RO"/>
        </w:rPr>
        <w:t xml:space="preserve"> </w:t>
      </w:r>
      <w:r w:rsidR="007548F8">
        <w:rPr>
          <w:rFonts w:ascii="Trebuchet MS" w:hAnsi="Trebuchet MS"/>
          <w:lang w:val="ro-RO"/>
        </w:rPr>
        <w:t>dar cu cel puțin 30 de zile anterior îndeplinirii termenului prevăzut la art. 9 alin. (2),</w:t>
      </w:r>
      <w:r w:rsidR="00E133EC" w:rsidRPr="003C5765">
        <w:rPr>
          <w:rFonts w:ascii="Trebuchet MS" w:hAnsi="Trebuchet MS"/>
          <w:lang w:val="ro-RO"/>
        </w:rPr>
        <w:t>Comisia</w:t>
      </w:r>
      <w:r w:rsidR="00E133EC" w:rsidRPr="002E1F39">
        <w:rPr>
          <w:rFonts w:ascii="Trebuchet MS" w:hAnsi="Trebuchet MS"/>
          <w:lang w:val="ro-RO"/>
        </w:rPr>
        <w:t xml:space="preserve"> </w:t>
      </w:r>
      <w:r w:rsidR="00E133EC" w:rsidRPr="0015563E">
        <w:rPr>
          <w:rFonts w:ascii="Trebuchet MS" w:hAnsi="Trebuchet MS"/>
          <w:lang w:val="ro-RO"/>
        </w:rPr>
        <w:t>întocmește un raport</w:t>
      </w:r>
      <w:r w:rsidR="00E133EC">
        <w:rPr>
          <w:rFonts w:ascii="Trebuchet MS" w:hAnsi="Trebuchet MS"/>
          <w:lang w:val="ro-RO"/>
        </w:rPr>
        <w:t xml:space="preserve"> </w:t>
      </w:r>
      <w:r w:rsidR="00E133EC" w:rsidRPr="00411FD5">
        <w:rPr>
          <w:rFonts w:ascii="Trebuchet MS" w:hAnsi="Trebuchet MS"/>
          <w:lang w:val="ro-RO"/>
        </w:rPr>
        <w:t>pe care îl prezintă ministrului justiției</w:t>
      </w:r>
      <w:r w:rsidR="00E133EC" w:rsidRPr="0015563E">
        <w:rPr>
          <w:rFonts w:ascii="Trebuchet MS" w:hAnsi="Trebuchet MS"/>
          <w:lang w:val="ro-RO"/>
        </w:rPr>
        <w:t xml:space="preserve">, formulând, după caz, propunerile prevăzute la </w:t>
      </w:r>
      <w:r w:rsidR="00E133EC" w:rsidRPr="00411FD5">
        <w:rPr>
          <w:rFonts w:ascii="Trebuchet MS" w:hAnsi="Trebuchet MS"/>
          <w:lang w:val="ro-RO"/>
        </w:rPr>
        <w:t>art. 1</w:t>
      </w:r>
      <w:r w:rsidR="00E133EC">
        <w:rPr>
          <w:rFonts w:ascii="Trebuchet MS" w:hAnsi="Trebuchet MS"/>
          <w:lang w:val="ro-RO"/>
        </w:rPr>
        <w:t>1</w:t>
      </w:r>
      <w:r w:rsidR="00E133EC" w:rsidRPr="00411FD5">
        <w:rPr>
          <w:rFonts w:ascii="Trebuchet MS" w:hAnsi="Trebuchet MS"/>
          <w:lang w:val="ro-RO"/>
        </w:rPr>
        <w:t xml:space="preserve"> alin. (</w:t>
      </w:r>
      <w:r w:rsidR="00E133EC">
        <w:rPr>
          <w:rFonts w:ascii="Trebuchet MS" w:hAnsi="Trebuchet MS"/>
          <w:lang w:val="ro-RO"/>
        </w:rPr>
        <w:t>2</w:t>
      </w:r>
      <w:r w:rsidR="00E133EC" w:rsidRPr="00411FD5">
        <w:rPr>
          <w:rFonts w:ascii="Trebuchet MS" w:hAnsi="Trebuchet MS"/>
          <w:lang w:val="ro-RO"/>
        </w:rPr>
        <w:t>) lit. b).</w:t>
      </w:r>
      <w:r w:rsidR="00E133EC" w:rsidRPr="0015563E">
        <w:rPr>
          <w:rFonts w:ascii="Trebuchet MS" w:hAnsi="Trebuchet MS"/>
          <w:lang w:val="ro-RO"/>
        </w:rPr>
        <w:t> </w:t>
      </w:r>
      <w:r w:rsidR="007548F8" w:rsidDel="007548F8">
        <w:rPr>
          <w:rFonts w:ascii="Trebuchet MS" w:hAnsi="Trebuchet MS"/>
          <w:lang w:val="ro-RO"/>
        </w:rPr>
        <w:t xml:space="preserve"> </w:t>
      </w:r>
    </w:p>
    <w:p w:rsidR="00461154" w:rsidRDefault="00461154" w:rsidP="00ED754C">
      <w:pPr>
        <w:spacing w:after="0" w:line="276" w:lineRule="auto"/>
        <w:jc w:val="both"/>
        <w:rPr>
          <w:rFonts w:ascii="Trebuchet MS" w:hAnsi="Trebuchet MS"/>
          <w:lang w:val="ro-RO"/>
        </w:rPr>
      </w:pPr>
    </w:p>
    <w:p w:rsidR="00E133EC" w:rsidRDefault="00E133EC" w:rsidP="00ED754C">
      <w:pPr>
        <w:spacing w:after="0" w:line="276" w:lineRule="auto"/>
        <w:jc w:val="both"/>
        <w:rPr>
          <w:rFonts w:ascii="Trebuchet MS" w:hAnsi="Trebuchet MS"/>
          <w:lang w:val="ro-RO"/>
        </w:rPr>
      </w:pPr>
      <w:r w:rsidRPr="00E133EC">
        <w:rPr>
          <w:rFonts w:ascii="Trebuchet MS" w:hAnsi="Trebuchet MS"/>
          <w:b/>
          <w:lang w:val="ro-RO"/>
        </w:rPr>
        <w:t>Art. 17.</w:t>
      </w:r>
      <w:r>
        <w:rPr>
          <w:rFonts w:ascii="Trebuchet MS" w:hAnsi="Trebuchet MS"/>
          <w:lang w:val="ro-RO"/>
        </w:rPr>
        <w:t xml:space="preserve"> - </w:t>
      </w:r>
      <w:r w:rsidRPr="0015563E">
        <w:rPr>
          <w:rFonts w:ascii="Trebuchet MS" w:hAnsi="Trebuchet MS"/>
          <w:lang w:val="ro-RO"/>
        </w:rPr>
        <w:t xml:space="preserve">După îndeplinirea procedurilor prevăzute la </w:t>
      </w:r>
      <w:r w:rsidRPr="007245E4">
        <w:rPr>
          <w:rFonts w:ascii="Trebuchet MS" w:hAnsi="Trebuchet MS"/>
          <w:lang w:val="ro-RO"/>
        </w:rPr>
        <w:t xml:space="preserve">art. </w:t>
      </w:r>
      <w:r>
        <w:rPr>
          <w:rFonts w:ascii="Trebuchet MS" w:hAnsi="Trebuchet MS"/>
          <w:lang w:val="ro-RO"/>
        </w:rPr>
        <w:t>1</w:t>
      </w:r>
      <w:r w:rsidRPr="007245E4">
        <w:rPr>
          <w:rFonts w:ascii="Trebuchet MS" w:hAnsi="Trebuchet MS"/>
          <w:lang w:val="ro-RO"/>
        </w:rPr>
        <w:t>6</w:t>
      </w:r>
      <w:r w:rsidRPr="0015563E">
        <w:rPr>
          <w:rFonts w:ascii="Trebuchet MS" w:hAnsi="Trebuchet MS"/>
          <w:lang w:val="ro-RO"/>
        </w:rPr>
        <w:t xml:space="preserve">, Comisia va preda </w:t>
      </w:r>
      <w:r w:rsidR="007548F8">
        <w:rPr>
          <w:rFonts w:ascii="Trebuchet MS" w:hAnsi="Trebuchet MS"/>
          <w:lang w:val="ro-RO"/>
        </w:rPr>
        <w:t xml:space="preserve">de îndată </w:t>
      </w:r>
      <w:r w:rsidRPr="0015563E">
        <w:rPr>
          <w:rFonts w:ascii="Trebuchet MS" w:hAnsi="Trebuchet MS"/>
          <w:lang w:val="ro-RO"/>
        </w:rPr>
        <w:t>documentele din arhiva fostei D.G.P</w:t>
      </w:r>
      <w:r>
        <w:rPr>
          <w:rFonts w:ascii="Trebuchet MS" w:hAnsi="Trebuchet MS"/>
          <w:lang w:val="ro-RO"/>
        </w:rPr>
        <w:t>.</w:t>
      </w:r>
      <w:r w:rsidRPr="0015563E">
        <w:rPr>
          <w:rFonts w:ascii="Trebuchet MS" w:hAnsi="Trebuchet MS"/>
          <w:lang w:val="ro-RO"/>
        </w:rPr>
        <w:t xml:space="preserve"> către </w:t>
      </w:r>
      <w:r>
        <w:rPr>
          <w:rFonts w:ascii="Trebuchet MS" w:hAnsi="Trebuchet MS"/>
          <w:lang w:val="ro-RO"/>
        </w:rPr>
        <w:t>Consiliul Național pentru Studierea Arhivelor Securității, pe bază pe proces-verbal de predare</w:t>
      </w:r>
      <w:r w:rsidRPr="0015563E">
        <w:rPr>
          <w:rFonts w:ascii="Trebuchet MS" w:hAnsi="Trebuchet MS"/>
          <w:lang w:val="ro-RO"/>
        </w:rPr>
        <w:t>-primir</w:t>
      </w:r>
      <w:r>
        <w:rPr>
          <w:rFonts w:ascii="Trebuchet MS" w:hAnsi="Trebuchet MS"/>
          <w:lang w:val="ro-RO"/>
        </w:rPr>
        <w:t>e</w:t>
      </w:r>
      <w:r w:rsidRPr="0015563E">
        <w:rPr>
          <w:rFonts w:ascii="Trebuchet MS" w:hAnsi="Trebuchet MS"/>
          <w:lang w:val="ro-RO"/>
        </w:rPr>
        <w:t xml:space="preserve">, după modelul prevăzut în </w:t>
      </w:r>
      <w:r>
        <w:rPr>
          <w:rFonts w:ascii="Trebuchet MS" w:hAnsi="Trebuchet MS"/>
          <w:lang w:val="ro-RO"/>
        </w:rPr>
        <w:t>A</w:t>
      </w:r>
      <w:r w:rsidRPr="0015563E">
        <w:rPr>
          <w:rFonts w:ascii="Trebuchet MS" w:hAnsi="Trebuchet MS"/>
          <w:lang w:val="ro-RO"/>
        </w:rPr>
        <w:t xml:space="preserve">nexa </w:t>
      </w:r>
      <w:r w:rsidRPr="007245E4">
        <w:rPr>
          <w:rFonts w:ascii="Trebuchet MS" w:hAnsi="Trebuchet MS"/>
          <w:lang w:val="ro-RO"/>
        </w:rPr>
        <w:t>nr. 2</w:t>
      </w:r>
      <w:r>
        <w:rPr>
          <w:rFonts w:ascii="Trebuchet MS" w:hAnsi="Trebuchet MS"/>
          <w:lang w:val="ro-RO"/>
        </w:rPr>
        <w:t xml:space="preserve"> a prezentei legi</w:t>
      </w:r>
      <w:r w:rsidRPr="0015563E">
        <w:rPr>
          <w:rFonts w:ascii="Trebuchet MS" w:hAnsi="Trebuchet MS"/>
          <w:lang w:val="ro-RO"/>
        </w:rPr>
        <w:t>. </w:t>
      </w:r>
    </w:p>
    <w:p w:rsidR="00E133EC" w:rsidRDefault="00E133EC" w:rsidP="00ED754C">
      <w:pPr>
        <w:spacing w:after="0" w:line="276" w:lineRule="auto"/>
        <w:jc w:val="both"/>
        <w:rPr>
          <w:rFonts w:ascii="Trebuchet MS" w:hAnsi="Trebuchet MS"/>
          <w:lang w:val="ro-RO"/>
        </w:rPr>
      </w:pPr>
    </w:p>
    <w:p w:rsidR="00BE6AED" w:rsidRPr="00E133EC" w:rsidRDefault="00E133EC" w:rsidP="00ED754C">
      <w:pPr>
        <w:spacing w:after="0" w:line="276" w:lineRule="auto"/>
        <w:jc w:val="both"/>
        <w:rPr>
          <w:rFonts w:ascii="Trebuchet MS" w:hAnsi="Trebuchet MS"/>
          <w:lang w:val="ro-RO"/>
        </w:rPr>
      </w:pPr>
      <w:r w:rsidRPr="00E133EC">
        <w:rPr>
          <w:rFonts w:ascii="Trebuchet MS" w:hAnsi="Trebuchet MS"/>
          <w:b/>
          <w:lang w:val="ro-RO"/>
        </w:rPr>
        <w:t>Art. 18.</w:t>
      </w:r>
      <w:r>
        <w:rPr>
          <w:rFonts w:ascii="Trebuchet MS" w:hAnsi="Trebuchet MS"/>
          <w:lang w:val="ro-RO"/>
        </w:rPr>
        <w:t xml:space="preserve"> - </w:t>
      </w:r>
      <w:r w:rsidR="00B4294E" w:rsidRPr="00261460">
        <w:rPr>
          <w:rFonts w:ascii="Trebuchet MS" w:hAnsi="Trebuchet MS"/>
          <w:lang w:val="ro-RO"/>
        </w:rPr>
        <w:t>Ministrul justiției</w:t>
      </w:r>
      <w:r w:rsidR="00261460" w:rsidRPr="00261460">
        <w:rPr>
          <w:rFonts w:ascii="Trebuchet MS" w:hAnsi="Trebuchet MS"/>
          <w:lang w:val="ro-RO"/>
        </w:rPr>
        <w:t xml:space="preserve"> </w:t>
      </w:r>
      <w:r w:rsidR="00B4294E" w:rsidRPr="00261460">
        <w:rPr>
          <w:rFonts w:ascii="Trebuchet MS" w:hAnsi="Trebuchet MS"/>
          <w:lang w:val="ro-RO"/>
        </w:rPr>
        <w:t>și</w:t>
      </w:r>
      <w:r w:rsidR="00B4294E" w:rsidRPr="00411FD5">
        <w:rPr>
          <w:rFonts w:ascii="Trebuchet MS" w:hAnsi="Trebuchet MS"/>
          <w:lang w:val="ro-RO"/>
        </w:rPr>
        <w:t xml:space="preserve"> președintele Colegiului Consiliului Național pentru Studierea Arhivelor Securității pot emite ordine în vederea </w:t>
      </w:r>
      <w:r w:rsidR="007548F8">
        <w:rPr>
          <w:rFonts w:ascii="Trebuchet MS" w:hAnsi="Trebuchet MS"/>
          <w:lang w:val="ro-RO"/>
        </w:rPr>
        <w:t>a</w:t>
      </w:r>
      <w:r w:rsidR="00B4294E" w:rsidRPr="00411FD5">
        <w:rPr>
          <w:rFonts w:ascii="Trebuchet MS" w:hAnsi="Trebuchet MS"/>
          <w:lang w:val="ro-RO"/>
        </w:rPr>
        <w:t>ducerii la îndeplinire a prevederilor prezent</w:t>
      </w:r>
      <w:r w:rsidR="007548F8">
        <w:rPr>
          <w:rFonts w:ascii="Trebuchet MS" w:hAnsi="Trebuchet MS"/>
          <w:lang w:val="ro-RO"/>
        </w:rPr>
        <w:t>ului capitol</w:t>
      </w:r>
      <w:r w:rsidR="00B4294E" w:rsidRPr="00411FD5">
        <w:rPr>
          <w:rFonts w:ascii="Trebuchet MS" w:hAnsi="Trebuchet MS"/>
          <w:color w:val="7030A0"/>
          <w:lang w:val="ro-RO"/>
        </w:rPr>
        <w:t>.</w:t>
      </w:r>
      <w:r w:rsidR="00E54CC8" w:rsidRPr="00411FD5">
        <w:rPr>
          <w:rFonts w:ascii="Trebuchet MS" w:hAnsi="Trebuchet MS"/>
          <w:color w:val="7030A0"/>
          <w:lang w:val="ro-RO"/>
        </w:rPr>
        <w:t xml:space="preserve"> </w:t>
      </w:r>
    </w:p>
    <w:p w:rsidR="00F47D1B" w:rsidRDefault="00F47D1B" w:rsidP="00ED754C">
      <w:pPr>
        <w:spacing w:after="0" w:line="276" w:lineRule="auto"/>
        <w:jc w:val="both"/>
        <w:rPr>
          <w:rFonts w:ascii="Trebuchet MS" w:hAnsi="Trebuchet MS"/>
          <w:b/>
          <w:bCs/>
          <w:lang w:val="ro-RO"/>
        </w:rPr>
      </w:pPr>
    </w:p>
    <w:p w:rsidR="003C5765" w:rsidRPr="00B00B4D" w:rsidRDefault="00BE6AED" w:rsidP="00ED754C">
      <w:pPr>
        <w:spacing w:after="0" w:line="276" w:lineRule="auto"/>
        <w:jc w:val="both"/>
        <w:rPr>
          <w:rFonts w:ascii="Trebuchet MS" w:hAnsi="Trebuchet MS"/>
          <w:lang w:val="ro-RO"/>
        </w:rPr>
      </w:pPr>
      <w:r w:rsidRPr="007245E4">
        <w:rPr>
          <w:rFonts w:ascii="Trebuchet MS" w:hAnsi="Trebuchet MS"/>
          <w:b/>
          <w:bCs/>
          <w:lang w:val="ro-RO"/>
        </w:rPr>
        <w:t xml:space="preserve">Art. </w:t>
      </w:r>
      <w:r w:rsidR="00D91111">
        <w:rPr>
          <w:rFonts w:ascii="Trebuchet MS" w:hAnsi="Trebuchet MS"/>
          <w:b/>
          <w:bCs/>
          <w:lang w:val="ro-RO"/>
        </w:rPr>
        <w:t>1</w:t>
      </w:r>
      <w:r w:rsidR="00E133EC">
        <w:rPr>
          <w:rFonts w:ascii="Trebuchet MS" w:hAnsi="Trebuchet MS"/>
          <w:b/>
          <w:bCs/>
          <w:lang w:val="ro-RO"/>
        </w:rPr>
        <w:t>9</w:t>
      </w:r>
      <w:r w:rsidRPr="007245E4">
        <w:rPr>
          <w:rFonts w:ascii="Trebuchet MS" w:hAnsi="Trebuchet MS"/>
          <w:b/>
          <w:bCs/>
          <w:lang w:val="ro-RO"/>
        </w:rPr>
        <w:t>.</w:t>
      </w:r>
      <w:r w:rsidR="00D91111">
        <w:rPr>
          <w:rFonts w:ascii="Trebuchet MS" w:hAnsi="Trebuchet MS"/>
          <w:b/>
          <w:bCs/>
          <w:lang w:val="ro-RO"/>
        </w:rPr>
        <w:t xml:space="preserve"> </w:t>
      </w:r>
      <w:r w:rsidR="00B4294E" w:rsidRPr="0015563E">
        <w:rPr>
          <w:rFonts w:ascii="Trebuchet MS" w:hAnsi="Trebuchet MS"/>
          <w:bCs/>
          <w:lang w:val="ro-RO"/>
        </w:rPr>
        <w:t>-</w:t>
      </w:r>
      <w:r w:rsidR="00B4294E" w:rsidRPr="0015563E">
        <w:rPr>
          <w:rFonts w:ascii="Trebuchet MS" w:hAnsi="Trebuchet MS"/>
          <w:lang w:val="ro-RO"/>
        </w:rPr>
        <w:t xml:space="preserve"> </w:t>
      </w:r>
      <w:r w:rsidR="00B4294E" w:rsidRPr="0015563E">
        <w:rPr>
          <w:rFonts w:ascii="Trebuchet MS" w:hAnsi="Trebuchet MS"/>
          <w:bCs/>
          <w:lang w:val="ro-RO"/>
        </w:rPr>
        <w:t>(1)</w:t>
      </w:r>
      <w:r w:rsidR="003C5765">
        <w:rPr>
          <w:rFonts w:ascii="Trebuchet MS" w:hAnsi="Trebuchet MS"/>
          <w:bCs/>
          <w:lang w:val="ro-RO"/>
        </w:rPr>
        <w:t xml:space="preserve"> Î</w:t>
      </w:r>
      <w:r w:rsidR="003C5765" w:rsidRPr="00B00B4D">
        <w:rPr>
          <w:rFonts w:ascii="Trebuchet MS" w:hAnsi="Trebuchet MS"/>
          <w:lang w:val="ro-RO"/>
        </w:rPr>
        <w:t xml:space="preserve">n termen de 10 zile de la data intrării în vigoare a prezentei legi, conducătorii instituțiilor reprezentate în Comisie vor propune membrii prevăzuți la art. </w:t>
      </w:r>
      <w:r w:rsidR="003C5765">
        <w:rPr>
          <w:rFonts w:ascii="Trebuchet MS" w:hAnsi="Trebuchet MS"/>
          <w:lang w:val="ro-RO"/>
        </w:rPr>
        <w:t>1</w:t>
      </w:r>
      <w:r w:rsidR="003C5765" w:rsidRPr="00B00B4D">
        <w:rPr>
          <w:rFonts w:ascii="Trebuchet MS" w:hAnsi="Trebuchet MS"/>
          <w:lang w:val="ro-RO"/>
        </w:rPr>
        <w:t xml:space="preserve">2 alin. (1), precum și supleanții prevăzuți de art. </w:t>
      </w:r>
      <w:r w:rsidR="003C5765">
        <w:rPr>
          <w:rFonts w:ascii="Trebuchet MS" w:hAnsi="Trebuchet MS"/>
          <w:lang w:val="ro-RO"/>
        </w:rPr>
        <w:t>1</w:t>
      </w:r>
      <w:r w:rsidR="003C5765" w:rsidRPr="00B00B4D">
        <w:rPr>
          <w:rFonts w:ascii="Trebuchet MS" w:hAnsi="Trebuchet MS"/>
          <w:lang w:val="ro-RO"/>
        </w:rPr>
        <w:t xml:space="preserve">2 alin. (4). În același termen vor fi propuși și membrii secretariatului prevăzut la art. </w:t>
      </w:r>
      <w:r w:rsidR="003C5765">
        <w:rPr>
          <w:rFonts w:ascii="Trebuchet MS" w:hAnsi="Trebuchet MS"/>
          <w:lang w:val="ro-RO"/>
        </w:rPr>
        <w:t>1</w:t>
      </w:r>
      <w:r w:rsidR="003C5765" w:rsidRPr="00B00B4D">
        <w:rPr>
          <w:rFonts w:ascii="Trebuchet MS" w:hAnsi="Trebuchet MS"/>
          <w:lang w:val="ro-RO"/>
        </w:rPr>
        <w:t xml:space="preserve">3.  </w:t>
      </w:r>
    </w:p>
    <w:p w:rsidR="00F47D1B" w:rsidRDefault="003C5765" w:rsidP="00ED754C">
      <w:pPr>
        <w:spacing w:after="0" w:line="276" w:lineRule="auto"/>
        <w:jc w:val="both"/>
        <w:rPr>
          <w:rFonts w:ascii="Trebuchet MS" w:hAnsi="Trebuchet MS"/>
          <w:highlight w:val="yellow"/>
          <w:lang w:val="ro-RO"/>
        </w:rPr>
      </w:pPr>
      <w:r>
        <w:rPr>
          <w:rFonts w:ascii="Trebuchet MS" w:hAnsi="Trebuchet MS"/>
          <w:bCs/>
          <w:lang w:val="ro-RO"/>
        </w:rPr>
        <w:t xml:space="preserve">(2) </w:t>
      </w:r>
      <w:r>
        <w:rPr>
          <w:rFonts w:ascii="Trebuchet MS" w:hAnsi="Trebuchet MS"/>
          <w:lang w:val="ro-RO"/>
        </w:rPr>
        <w:t>Comisia</w:t>
      </w:r>
      <w:r w:rsidR="00B4294E" w:rsidRPr="0015563E">
        <w:rPr>
          <w:rFonts w:ascii="Trebuchet MS" w:hAnsi="Trebuchet MS"/>
          <w:lang w:val="ro-RO"/>
        </w:rPr>
        <w:t xml:space="preserve"> va finaliza activitățile prevăzute de prezenta </w:t>
      </w:r>
      <w:r w:rsidR="00B4294E">
        <w:rPr>
          <w:rFonts w:ascii="Trebuchet MS" w:hAnsi="Trebuchet MS"/>
          <w:lang w:val="ro-RO"/>
        </w:rPr>
        <w:t>lege</w:t>
      </w:r>
      <w:r w:rsidR="00B4294E" w:rsidRPr="0015563E">
        <w:rPr>
          <w:rFonts w:ascii="Trebuchet MS" w:hAnsi="Trebuchet MS"/>
          <w:lang w:val="ro-RO"/>
        </w:rPr>
        <w:t xml:space="preserve"> în termen de </w:t>
      </w:r>
      <w:r w:rsidR="00B4294E" w:rsidRPr="003C5765">
        <w:rPr>
          <w:rFonts w:ascii="Trebuchet MS" w:hAnsi="Trebuchet MS"/>
          <w:lang w:val="ro-RO"/>
        </w:rPr>
        <w:t xml:space="preserve">cel mult </w:t>
      </w:r>
      <w:r w:rsidR="00FF47A4" w:rsidRPr="003C5765">
        <w:rPr>
          <w:rFonts w:ascii="Trebuchet MS" w:hAnsi="Trebuchet MS"/>
          <w:lang w:val="ro-RO"/>
        </w:rPr>
        <w:t>1 an.</w:t>
      </w:r>
    </w:p>
    <w:p w:rsidR="00FF47A4" w:rsidRDefault="00FF47A4" w:rsidP="00ED754C">
      <w:pPr>
        <w:spacing w:after="0" w:line="276" w:lineRule="auto"/>
        <w:jc w:val="both"/>
        <w:rPr>
          <w:rFonts w:ascii="Trebuchet MS" w:hAnsi="Trebuchet MS"/>
          <w:b/>
          <w:bCs/>
          <w:lang w:val="ro-RO"/>
        </w:rPr>
      </w:pPr>
    </w:p>
    <w:p w:rsidR="00B4294E" w:rsidRPr="00B4294E" w:rsidRDefault="00BE6AED" w:rsidP="00ED754C">
      <w:pPr>
        <w:spacing w:after="0" w:line="276" w:lineRule="auto"/>
        <w:jc w:val="both"/>
        <w:rPr>
          <w:rFonts w:ascii="Trebuchet MS" w:hAnsi="Trebuchet MS"/>
          <w:lang w:val="ro-RO"/>
        </w:rPr>
      </w:pPr>
      <w:r w:rsidRPr="007245E4">
        <w:rPr>
          <w:rFonts w:ascii="Trebuchet MS" w:hAnsi="Trebuchet MS"/>
          <w:b/>
          <w:bCs/>
          <w:lang w:val="ro-RO"/>
        </w:rPr>
        <w:t xml:space="preserve">Art. </w:t>
      </w:r>
      <w:r w:rsidR="007548F8">
        <w:rPr>
          <w:rFonts w:ascii="Trebuchet MS" w:hAnsi="Trebuchet MS"/>
          <w:b/>
          <w:bCs/>
          <w:lang w:val="ro-RO"/>
        </w:rPr>
        <w:t>20</w:t>
      </w:r>
      <w:r w:rsidRPr="00516EE0">
        <w:rPr>
          <w:rFonts w:ascii="Trebuchet MS" w:hAnsi="Trebuchet MS"/>
          <w:b/>
          <w:bCs/>
          <w:lang w:val="ro-RO"/>
        </w:rPr>
        <w:t>.</w:t>
      </w:r>
      <w:r w:rsidRPr="00516EE0">
        <w:rPr>
          <w:rFonts w:ascii="Trebuchet MS" w:hAnsi="Trebuchet MS"/>
          <w:bCs/>
          <w:lang w:val="ro-RO"/>
        </w:rPr>
        <w:t xml:space="preserve"> </w:t>
      </w:r>
      <w:r w:rsidR="00B4294E" w:rsidRPr="00516EE0">
        <w:rPr>
          <w:rFonts w:ascii="Trebuchet MS" w:hAnsi="Trebuchet MS"/>
          <w:lang w:val="ro-RO"/>
        </w:rPr>
        <w:t xml:space="preserve">– </w:t>
      </w:r>
      <w:r w:rsidR="00B4294E">
        <w:rPr>
          <w:rFonts w:ascii="Trebuchet MS" w:hAnsi="Trebuchet MS"/>
          <w:lang w:val="ro-RO"/>
        </w:rPr>
        <w:t>(</w:t>
      </w:r>
      <w:r w:rsidR="007548F8">
        <w:rPr>
          <w:rFonts w:ascii="Trebuchet MS" w:hAnsi="Trebuchet MS"/>
          <w:lang w:val="ro-RO"/>
        </w:rPr>
        <w:t>1</w:t>
      </w:r>
      <w:r w:rsidR="00B4294E">
        <w:rPr>
          <w:rFonts w:ascii="Trebuchet MS" w:hAnsi="Trebuchet MS"/>
          <w:lang w:val="ro-RO"/>
        </w:rPr>
        <w:t xml:space="preserve">) Pentru a avea acces la documentele din </w:t>
      </w:r>
      <w:r w:rsidR="00B4294E" w:rsidRPr="00B4294E">
        <w:rPr>
          <w:rFonts w:ascii="Trebuchet MS" w:hAnsi="Trebuchet MS"/>
          <w:lang w:val="ro-RO"/>
        </w:rPr>
        <w:t>arhivele fostei D.G.P.</w:t>
      </w:r>
      <w:r w:rsidR="00B4294E">
        <w:rPr>
          <w:rFonts w:ascii="Trebuchet MS" w:hAnsi="Trebuchet MS"/>
          <w:lang w:val="ro-RO"/>
        </w:rPr>
        <w:t xml:space="preserve"> care nu au fost declasificate sau care au fost trecute în alt grad de clasificare, potrivit dispozițiilor art. 1</w:t>
      </w:r>
      <w:r w:rsidR="003C5765">
        <w:rPr>
          <w:rFonts w:ascii="Trebuchet MS" w:hAnsi="Trebuchet MS"/>
          <w:lang w:val="ro-RO"/>
        </w:rPr>
        <w:t>1</w:t>
      </w:r>
      <w:r w:rsidR="00B4294E">
        <w:rPr>
          <w:rFonts w:ascii="Trebuchet MS" w:hAnsi="Trebuchet MS"/>
          <w:lang w:val="ro-RO"/>
        </w:rPr>
        <w:t xml:space="preserve"> alin. (</w:t>
      </w:r>
      <w:r w:rsidR="003C5765">
        <w:rPr>
          <w:rFonts w:ascii="Trebuchet MS" w:hAnsi="Trebuchet MS"/>
          <w:lang w:val="ro-RO"/>
        </w:rPr>
        <w:t>2</w:t>
      </w:r>
      <w:r w:rsidR="00B4294E">
        <w:rPr>
          <w:rFonts w:ascii="Trebuchet MS" w:hAnsi="Trebuchet MS"/>
          <w:lang w:val="ro-RO"/>
        </w:rPr>
        <w:t xml:space="preserve">) lit. b), persoanele interesate </w:t>
      </w:r>
      <w:r w:rsidR="00B4294E" w:rsidRPr="0015563E">
        <w:rPr>
          <w:rFonts w:ascii="Trebuchet MS" w:hAnsi="Trebuchet MS"/>
          <w:lang w:val="ro-RO"/>
        </w:rPr>
        <w:t xml:space="preserve">trebuie să aibă, potrivit legii, autorizație de acces la informații clasificate secrete de stat.  </w:t>
      </w:r>
    </w:p>
    <w:p w:rsidR="00486F12" w:rsidRPr="00D906E0" w:rsidRDefault="00486F12" w:rsidP="00ED754C">
      <w:pPr>
        <w:spacing w:after="0" w:line="276" w:lineRule="auto"/>
        <w:jc w:val="both"/>
        <w:rPr>
          <w:rFonts w:ascii="Trebuchet MS" w:hAnsi="Trebuchet MS"/>
          <w:lang w:val="ro-RO"/>
        </w:rPr>
      </w:pPr>
      <w:r w:rsidRPr="00D906E0">
        <w:rPr>
          <w:rFonts w:ascii="Trebuchet MS" w:hAnsi="Trebuchet MS"/>
          <w:lang w:val="ro-RO"/>
        </w:rPr>
        <w:t>(</w:t>
      </w:r>
      <w:r w:rsidR="007548F8">
        <w:rPr>
          <w:rFonts w:ascii="Trebuchet MS" w:hAnsi="Trebuchet MS"/>
          <w:lang w:val="ro-RO"/>
        </w:rPr>
        <w:t>2</w:t>
      </w:r>
      <w:r w:rsidRPr="00D906E0">
        <w:rPr>
          <w:rFonts w:ascii="Trebuchet MS" w:hAnsi="Trebuchet MS"/>
          <w:lang w:val="ro-RO"/>
        </w:rPr>
        <w:t>) Documentele ce conțin informații declasificate</w:t>
      </w:r>
      <w:r>
        <w:rPr>
          <w:rFonts w:ascii="Trebuchet MS" w:hAnsi="Trebuchet MS"/>
          <w:lang w:val="ro-RO"/>
        </w:rPr>
        <w:t xml:space="preserve"> </w:t>
      </w:r>
      <w:r w:rsidRPr="00D906E0">
        <w:rPr>
          <w:rFonts w:ascii="Trebuchet MS" w:hAnsi="Trebuchet MS"/>
          <w:lang w:val="ro-RO"/>
        </w:rPr>
        <w:t>urmează a fi gestionate</w:t>
      </w:r>
      <w:r>
        <w:rPr>
          <w:rFonts w:ascii="Trebuchet MS" w:hAnsi="Trebuchet MS"/>
          <w:lang w:val="ro-RO"/>
        </w:rPr>
        <w:t>,</w:t>
      </w:r>
      <w:r w:rsidRPr="00D906E0">
        <w:rPr>
          <w:rFonts w:ascii="Trebuchet MS" w:hAnsi="Trebuchet MS"/>
          <w:lang w:val="ro-RO"/>
        </w:rPr>
        <w:t xml:space="preserve"> în continuare</w:t>
      </w:r>
      <w:r>
        <w:rPr>
          <w:rFonts w:ascii="Trebuchet MS" w:hAnsi="Trebuchet MS"/>
          <w:lang w:val="ro-RO"/>
        </w:rPr>
        <w:t>,</w:t>
      </w:r>
      <w:r w:rsidRPr="00D906E0">
        <w:rPr>
          <w:rFonts w:ascii="Trebuchet MS" w:hAnsi="Trebuchet MS"/>
          <w:lang w:val="ro-RO"/>
        </w:rPr>
        <w:t xml:space="preserve"> în conformitate cu prevederile Legii Arhivelor Naționale </w:t>
      </w:r>
      <w:r w:rsidRPr="00876035">
        <w:rPr>
          <w:rFonts w:ascii="Trebuchet MS" w:hAnsi="Trebuchet MS"/>
          <w:lang w:val="ro-RO"/>
        </w:rPr>
        <w:t>nr. 16/1996</w:t>
      </w:r>
      <w:r w:rsidRPr="00D906E0">
        <w:rPr>
          <w:rFonts w:ascii="Trebuchet MS" w:hAnsi="Trebuchet MS"/>
          <w:lang w:val="ro-RO"/>
        </w:rPr>
        <w:t xml:space="preserve">, </w:t>
      </w:r>
      <w:r>
        <w:rPr>
          <w:rFonts w:ascii="Trebuchet MS" w:hAnsi="Trebuchet MS"/>
          <w:lang w:val="ro-RO"/>
        </w:rPr>
        <w:t xml:space="preserve">republicată, </w:t>
      </w:r>
      <w:r w:rsidRPr="00D906E0">
        <w:rPr>
          <w:rFonts w:ascii="Trebuchet MS" w:hAnsi="Trebuchet MS"/>
          <w:lang w:val="ro-RO"/>
        </w:rPr>
        <w:t>cu modificările și completările ulterioare.</w:t>
      </w:r>
      <w:r>
        <w:rPr>
          <w:rFonts w:ascii="Trebuchet MS" w:hAnsi="Trebuchet MS"/>
          <w:lang w:val="ro-RO"/>
        </w:rPr>
        <w:t xml:space="preserve"> </w:t>
      </w:r>
    </w:p>
    <w:p w:rsidR="00843E75" w:rsidRPr="00E133EC" w:rsidRDefault="00486F12" w:rsidP="00E133EC">
      <w:pPr>
        <w:spacing w:after="0" w:line="276" w:lineRule="auto"/>
        <w:jc w:val="both"/>
        <w:rPr>
          <w:rFonts w:ascii="Trebuchet MS" w:hAnsi="Trebuchet MS"/>
          <w:lang w:val="ro-RO"/>
        </w:rPr>
      </w:pPr>
      <w:r w:rsidRPr="00D906E0">
        <w:rPr>
          <w:rFonts w:ascii="Trebuchet MS" w:hAnsi="Trebuchet MS"/>
          <w:lang w:val="ro-RO"/>
        </w:rPr>
        <w:t>(</w:t>
      </w:r>
      <w:r w:rsidR="007548F8">
        <w:rPr>
          <w:rFonts w:ascii="Trebuchet MS" w:hAnsi="Trebuchet MS"/>
          <w:lang w:val="ro-RO"/>
        </w:rPr>
        <w:t>3</w:t>
      </w:r>
      <w:r w:rsidRPr="00D906E0">
        <w:rPr>
          <w:rFonts w:ascii="Trebuchet MS" w:hAnsi="Trebuchet MS"/>
          <w:lang w:val="ro-RO"/>
        </w:rPr>
        <w:t xml:space="preserve">) Consultarea documentelor ce conțin informații declasificate se realizează în conformitate cu prevederile </w:t>
      </w:r>
      <w:r w:rsidRPr="00876035">
        <w:rPr>
          <w:rFonts w:ascii="Trebuchet MS" w:hAnsi="Trebuchet MS"/>
          <w:lang w:val="ro-RO"/>
        </w:rPr>
        <w:t>art. 2</w:t>
      </w:r>
      <w:r>
        <w:rPr>
          <w:rFonts w:ascii="Trebuchet MS" w:hAnsi="Trebuchet MS"/>
          <w:lang w:val="ro-RO"/>
        </w:rPr>
        <w:t>8</w:t>
      </w:r>
      <w:r w:rsidRPr="00D906E0">
        <w:rPr>
          <w:rFonts w:ascii="Trebuchet MS" w:hAnsi="Trebuchet MS"/>
          <w:lang w:val="ro-RO"/>
        </w:rPr>
        <w:t xml:space="preserve"> și </w:t>
      </w:r>
      <w:r>
        <w:rPr>
          <w:rFonts w:ascii="Trebuchet MS" w:hAnsi="Trebuchet MS"/>
          <w:lang w:val="ro-RO"/>
        </w:rPr>
        <w:t>30</w:t>
      </w:r>
      <w:r w:rsidRPr="00D906E0">
        <w:rPr>
          <w:rFonts w:ascii="Trebuchet MS" w:hAnsi="Trebuchet MS"/>
          <w:lang w:val="ro-RO"/>
        </w:rPr>
        <w:t xml:space="preserve"> și ale </w:t>
      </w:r>
      <w:r w:rsidRPr="00876035">
        <w:rPr>
          <w:rFonts w:ascii="Trebuchet MS" w:hAnsi="Trebuchet MS"/>
          <w:lang w:val="ro-RO"/>
        </w:rPr>
        <w:t>anexei nr. 6</w:t>
      </w:r>
      <w:r w:rsidRPr="00D906E0">
        <w:rPr>
          <w:rFonts w:ascii="Trebuchet MS" w:hAnsi="Trebuchet MS"/>
          <w:lang w:val="ro-RO"/>
        </w:rPr>
        <w:t xml:space="preserve"> din Legea </w:t>
      </w:r>
      <w:r w:rsidR="00A01172" w:rsidRPr="00D906E0">
        <w:rPr>
          <w:rFonts w:ascii="Trebuchet MS" w:hAnsi="Trebuchet MS"/>
          <w:lang w:val="ro-RO"/>
        </w:rPr>
        <w:t xml:space="preserve">Arhivelor Naționale </w:t>
      </w:r>
      <w:r w:rsidRPr="00876035">
        <w:rPr>
          <w:rFonts w:ascii="Trebuchet MS" w:hAnsi="Trebuchet MS"/>
          <w:lang w:val="ro-RO"/>
        </w:rPr>
        <w:t>nr. 16/1996</w:t>
      </w:r>
      <w:r w:rsidRPr="00D906E0">
        <w:rPr>
          <w:rFonts w:ascii="Trebuchet MS" w:hAnsi="Trebuchet MS"/>
          <w:lang w:val="ro-RO"/>
        </w:rPr>
        <w:t xml:space="preserve">, </w:t>
      </w:r>
      <w:r>
        <w:rPr>
          <w:rFonts w:ascii="Trebuchet MS" w:hAnsi="Trebuchet MS"/>
          <w:lang w:val="ro-RO"/>
        </w:rPr>
        <w:t xml:space="preserve">republicată, </w:t>
      </w:r>
      <w:r w:rsidRPr="00D906E0">
        <w:rPr>
          <w:rFonts w:ascii="Trebuchet MS" w:hAnsi="Trebuchet MS"/>
          <w:lang w:val="ro-RO"/>
        </w:rPr>
        <w:t xml:space="preserve">cu modificările și completările ulterioare, precum și ale </w:t>
      </w:r>
      <w:r w:rsidRPr="00876035">
        <w:rPr>
          <w:rFonts w:ascii="Trebuchet MS" w:hAnsi="Trebuchet MS"/>
          <w:lang w:val="ro-RO"/>
        </w:rPr>
        <w:t>art. 12</w:t>
      </w:r>
      <w:r w:rsidRPr="00D906E0">
        <w:rPr>
          <w:rFonts w:ascii="Trebuchet MS" w:hAnsi="Trebuchet MS"/>
          <w:lang w:val="ro-RO"/>
        </w:rPr>
        <w:t xml:space="preserve"> din Legea nr. 544/2001 privind liberul acces la informațiile de interes public, cu modificările și completările ulterioare.</w:t>
      </w:r>
      <w:r>
        <w:rPr>
          <w:rFonts w:ascii="Trebuchet MS" w:hAnsi="Trebuchet MS"/>
          <w:lang w:val="ro-RO"/>
        </w:rPr>
        <w:t xml:space="preserve"> </w:t>
      </w:r>
    </w:p>
    <w:p w:rsidR="003C5765" w:rsidRDefault="003C5765" w:rsidP="00ED754C">
      <w:pPr>
        <w:spacing w:after="0" w:line="276" w:lineRule="auto"/>
        <w:rPr>
          <w:rFonts w:ascii="Trebuchet MS" w:hAnsi="Trebuchet MS"/>
          <w:b/>
          <w:lang w:val="ro-RO"/>
        </w:rPr>
      </w:pPr>
    </w:p>
    <w:p w:rsidR="003D38A1" w:rsidRDefault="003D38A1" w:rsidP="00ED754C">
      <w:pPr>
        <w:spacing w:after="0" w:line="276" w:lineRule="auto"/>
        <w:jc w:val="center"/>
        <w:rPr>
          <w:rFonts w:ascii="Trebuchet MS" w:hAnsi="Trebuchet MS"/>
          <w:b/>
          <w:bCs/>
          <w:lang w:val="ro-RO"/>
        </w:rPr>
      </w:pPr>
      <w:r>
        <w:rPr>
          <w:rFonts w:ascii="Trebuchet MS" w:hAnsi="Trebuchet MS"/>
          <w:b/>
          <w:bCs/>
          <w:lang w:val="ro-RO"/>
        </w:rPr>
        <w:t>Capitolul I</w:t>
      </w:r>
      <w:r w:rsidR="00A96721">
        <w:rPr>
          <w:rFonts w:ascii="Trebuchet MS" w:hAnsi="Trebuchet MS"/>
          <w:b/>
          <w:bCs/>
          <w:lang w:val="ro-RO"/>
        </w:rPr>
        <w:t>II</w:t>
      </w:r>
      <w:r>
        <w:rPr>
          <w:rFonts w:ascii="Trebuchet MS" w:hAnsi="Trebuchet MS"/>
          <w:b/>
          <w:bCs/>
          <w:lang w:val="ro-RO"/>
        </w:rPr>
        <w:t xml:space="preserve"> </w:t>
      </w:r>
    </w:p>
    <w:p w:rsidR="00A01172" w:rsidRDefault="005A28E6" w:rsidP="00ED754C">
      <w:pPr>
        <w:spacing w:after="0" w:line="276" w:lineRule="auto"/>
        <w:jc w:val="center"/>
        <w:rPr>
          <w:rFonts w:ascii="Trebuchet MS" w:hAnsi="Trebuchet MS"/>
          <w:b/>
          <w:bCs/>
          <w:lang w:val="ro-RO"/>
        </w:rPr>
      </w:pPr>
      <w:r w:rsidRPr="005A28E6">
        <w:rPr>
          <w:rFonts w:ascii="Trebuchet MS" w:hAnsi="Trebuchet MS"/>
          <w:b/>
          <w:bCs/>
          <w:lang w:val="ro-RO"/>
        </w:rPr>
        <w:t>Intrarea în vigoare</w:t>
      </w:r>
      <w:r w:rsidR="00A01172">
        <w:rPr>
          <w:rFonts w:ascii="Trebuchet MS" w:hAnsi="Trebuchet MS"/>
          <w:b/>
          <w:bCs/>
          <w:lang w:val="ro-RO"/>
        </w:rPr>
        <w:t>/Dispoziții finale și tranzitorii</w:t>
      </w:r>
    </w:p>
    <w:p w:rsidR="00F47D1B" w:rsidRPr="00C623C5" w:rsidRDefault="00F47D1B" w:rsidP="00ED754C">
      <w:pPr>
        <w:spacing w:after="0" w:line="276" w:lineRule="auto"/>
        <w:jc w:val="center"/>
        <w:rPr>
          <w:rFonts w:ascii="Trebuchet MS" w:hAnsi="Trebuchet MS"/>
          <w:b/>
          <w:bCs/>
          <w:lang w:val="ro-RO"/>
        </w:rPr>
      </w:pPr>
    </w:p>
    <w:p w:rsidR="003C5765" w:rsidRPr="00E133EC" w:rsidRDefault="005A28E6" w:rsidP="00E133EC">
      <w:pPr>
        <w:spacing w:after="0" w:line="276" w:lineRule="auto"/>
        <w:jc w:val="both"/>
        <w:rPr>
          <w:rFonts w:ascii="Trebuchet MS" w:hAnsi="Trebuchet MS"/>
          <w:bCs/>
          <w:color w:val="FF0000"/>
          <w:lang w:val="ro-RO"/>
        </w:rPr>
      </w:pPr>
      <w:r>
        <w:rPr>
          <w:rFonts w:ascii="Trebuchet MS" w:hAnsi="Trebuchet MS"/>
          <w:b/>
          <w:lang w:val="ro-RO"/>
        </w:rPr>
        <w:t xml:space="preserve">Art. </w:t>
      </w:r>
      <w:r w:rsidR="003C5765">
        <w:rPr>
          <w:rFonts w:ascii="Trebuchet MS" w:hAnsi="Trebuchet MS"/>
          <w:b/>
          <w:lang w:val="ro-RO"/>
        </w:rPr>
        <w:t>2</w:t>
      </w:r>
      <w:r w:rsidR="007548F8">
        <w:rPr>
          <w:rFonts w:ascii="Trebuchet MS" w:hAnsi="Trebuchet MS"/>
          <w:b/>
          <w:lang w:val="ro-RO"/>
        </w:rPr>
        <w:t>1</w:t>
      </w:r>
      <w:r w:rsidR="00441E3B" w:rsidRPr="00441E3B">
        <w:rPr>
          <w:rFonts w:ascii="Trebuchet MS" w:hAnsi="Trebuchet MS"/>
          <w:b/>
          <w:lang w:val="ro-RO"/>
        </w:rPr>
        <w:t xml:space="preserve">. </w:t>
      </w:r>
      <w:r w:rsidR="007548F8">
        <w:rPr>
          <w:rFonts w:ascii="Trebuchet MS" w:hAnsi="Trebuchet MS"/>
          <w:lang w:val="ro-RO"/>
        </w:rPr>
        <w:t>–</w:t>
      </w:r>
      <w:r w:rsidR="00E83826">
        <w:rPr>
          <w:rFonts w:ascii="Trebuchet MS" w:hAnsi="Trebuchet MS"/>
          <w:b/>
          <w:lang w:val="ro-RO"/>
        </w:rPr>
        <w:t xml:space="preserve"> </w:t>
      </w:r>
      <w:r w:rsidR="007548F8" w:rsidRPr="00461154">
        <w:rPr>
          <w:rFonts w:ascii="Trebuchet MS" w:hAnsi="Trebuchet MS"/>
          <w:lang w:val="ro-RO"/>
        </w:rPr>
        <w:t xml:space="preserve">Prezenta lege </w:t>
      </w:r>
      <w:r w:rsidR="00303EDA" w:rsidRPr="00461154">
        <w:rPr>
          <w:rFonts w:ascii="Trebuchet MS" w:hAnsi="Trebuchet MS"/>
          <w:bCs/>
          <w:lang w:val="ro-RO"/>
        </w:rPr>
        <w:t>intră</w:t>
      </w:r>
      <w:r w:rsidR="00303EDA">
        <w:rPr>
          <w:rFonts w:ascii="Trebuchet MS" w:hAnsi="Trebuchet MS"/>
          <w:bCs/>
          <w:lang w:val="ro-RO"/>
        </w:rPr>
        <w:t xml:space="preserve"> în vigoare </w:t>
      </w:r>
      <w:r w:rsidR="00303EDA" w:rsidRPr="005E6E67">
        <w:rPr>
          <w:rFonts w:ascii="Trebuchet MS" w:hAnsi="Trebuchet MS"/>
          <w:bCs/>
          <w:lang w:val="ro-RO"/>
        </w:rPr>
        <w:t>în termen de 5 zile</w:t>
      </w:r>
      <w:r w:rsidR="00303EDA">
        <w:rPr>
          <w:rFonts w:ascii="Trebuchet MS" w:hAnsi="Trebuchet MS"/>
          <w:bCs/>
          <w:lang w:val="ro-RO"/>
        </w:rPr>
        <w:t xml:space="preserve"> de la data publicării în Monitorul Oficial al României, Partea I. </w:t>
      </w:r>
    </w:p>
    <w:p w:rsidR="003C5765" w:rsidRDefault="003C5765" w:rsidP="00ED754C">
      <w:pPr>
        <w:spacing w:after="0" w:line="276" w:lineRule="auto"/>
        <w:rPr>
          <w:rFonts w:ascii="Trebuchet MS" w:hAnsi="Trebuchet MS"/>
          <w:b/>
          <w:bCs/>
          <w:lang w:val="ro-RO"/>
        </w:rPr>
      </w:pPr>
    </w:p>
    <w:p w:rsidR="00461154" w:rsidRDefault="00461154" w:rsidP="00ED754C">
      <w:pPr>
        <w:spacing w:after="0" w:line="276" w:lineRule="auto"/>
        <w:jc w:val="right"/>
        <w:rPr>
          <w:rFonts w:ascii="Trebuchet MS" w:hAnsi="Trebuchet MS"/>
          <w:b/>
          <w:bCs/>
          <w:lang w:val="ro-RO"/>
        </w:rPr>
      </w:pPr>
    </w:p>
    <w:p w:rsidR="00461154" w:rsidRDefault="00461154" w:rsidP="00ED754C">
      <w:pPr>
        <w:spacing w:after="0" w:line="276" w:lineRule="auto"/>
        <w:jc w:val="right"/>
        <w:rPr>
          <w:rFonts w:ascii="Trebuchet MS" w:hAnsi="Trebuchet MS"/>
          <w:b/>
          <w:bCs/>
          <w:lang w:val="ro-RO"/>
        </w:rPr>
      </w:pPr>
    </w:p>
    <w:p w:rsidR="00461154" w:rsidRDefault="00461154" w:rsidP="00ED754C">
      <w:pPr>
        <w:spacing w:after="0" w:line="276" w:lineRule="auto"/>
        <w:jc w:val="right"/>
        <w:rPr>
          <w:rFonts w:ascii="Trebuchet MS" w:hAnsi="Trebuchet MS"/>
          <w:b/>
          <w:bCs/>
          <w:lang w:val="ro-RO"/>
        </w:rPr>
      </w:pPr>
    </w:p>
    <w:p w:rsidR="00461154" w:rsidRDefault="00461154" w:rsidP="00ED754C">
      <w:pPr>
        <w:spacing w:after="0" w:line="276" w:lineRule="auto"/>
        <w:jc w:val="right"/>
        <w:rPr>
          <w:rFonts w:ascii="Trebuchet MS" w:hAnsi="Trebuchet MS"/>
          <w:b/>
          <w:bCs/>
          <w:lang w:val="ro-RO"/>
        </w:rPr>
      </w:pPr>
    </w:p>
    <w:p w:rsidR="00AE16DC" w:rsidRPr="00AE16DC" w:rsidRDefault="00AE16DC" w:rsidP="00ED754C">
      <w:pPr>
        <w:spacing w:after="0" w:line="276" w:lineRule="auto"/>
        <w:jc w:val="right"/>
        <w:rPr>
          <w:rFonts w:ascii="Trebuchet MS" w:hAnsi="Trebuchet MS"/>
          <w:bCs/>
          <w:lang w:val="ro-RO"/>
        </w:rPr>
      </w:pPr>
      <w:r w:rsidRPr="00AE16DC">
        <w:rPr>
          <w:rFonts w:ascii="Trebuchet MS" w:hAnsi="Trebuchet MS"/>
          <w:b/>
          <w:bCs/>
          <w:lang w:val="ro-RO"/>
        </w:rPr>
        <w:t>ANEXA Nr. 1</w:t>
      </w:r>
    </w:p>
    <w:p w:rsidR="00AE16DC" w:rsidRPr="00AE16DC" w:rsidRDefault="00AE16DC" w:rsidP="00ED754C">
      <w:pPr>
        <w:spacing w:after="0" w:line="276" w:lineRule="auto"/>
        <w:jc w:val="center"/>
        <w:rPr>
          <w:rFonts w:ascii="Trebuchet MS" w:hAnsi="Trebuchet MS"/>
          <w:bCs/>
          <w:lang w:val="ro-RO"/>
        </w:rPr>
      </w:pPr>
      <w:r w:rsidRPr="00AE16DC">
        <w:rPr>
          <w:rFonts w:ascii="Trebuchet MS" w:hAnsi="Trebuchet MS"/>
          <w:bCs/>
          <w:lang w:val="ro-RO"/>
        </w:rPr>
        <w:t>Declarație pe propria răspundere</w:t>
      </w:r>
    </w:p>
    <w:p w:rsidR="00AE16DC" w:rsidRPr="00AE16DC" w:rsidRDefault="00AE16DC" w:rsidP="00ED754C">
      <w:pPr>
        <w:spacing w:after="0" w:line="276" w:lineRule="auto"/>
        <w:jc w:val="both"/>
        <w:rPr>
          <w:rFonts w:ascii="Trebuchet MS" w:hAnsi="Trebuchet MS"/>
          <w:bCs/>
          <w:lang w:val="ro-RO"/>
        </w:rPr>
      </w:pPr>
    </w:p>
    <w:p w:rsidR="00AE16DC" w:rsidRPr="00AE16DC" w:rsidRDefault="00AE16DC" w:rsidP="00ED754C">
      <w:pPr>
        <w:spacing w:after="0" w:line="276" w:lineRule="auto"/>
        <w:ind w:firstLine="720"/>
        <w:jc w:val="both"/>
        <w:rPr>
          <w:rFonts w:ascii="Trebuchet MS" w:hAnsi="Trebuchet MS"/>
          <w:bCs/>
          <w:lang w:val="ro-RO"/>
        </w:rPr>
      </w:pPr>
      <w:r w:rsidRPr="00AE16DC">
        <w:rPr>
          <w:rFonts w:ascii="Trebuchet MS" w:hAnsi="Trebuchet MS"/>
          <w:bCs/>
          <w:lang w:val="ro-RO"/>
        </w:rPr>
        <w:t xml:space="preserve">Subsemnatul/Subsemnata, . . . . . . . . . . [numele și toate prenumele din actul de identitate, precum și eventualele nume anterioare], cetățean român, fiul/fiica lui . . . . . . . . . . (numele și prenumele tatălui) și al/a . . . . . . . . . . (numele și prenumele mamei), născut/născută la . . . . . . . . . . (ziua, luna, anul), în . . . . . . . . . . (locul nașterii: localitatea/județul), domiciliat/domiciliată în . . . . . . . . . . (domiciliul din actul de identitate), legitimat/legitimată cu . . . . . . . . . . (felul, seria și numărul actului de identitate),  </w:t>
      </w:r>
    </w:p>
    <w:p w:rsidR="00AE16DC" w:rsidRPr="00AE16DC" w:rsidRDefault="00AE16DC" w:rsidP="00ED754C">
      <w:pPr>
        <w:spacing w:after="0" w:line="276" w:lineRule="auto"/>
        <w:ind w:firstLine="720"/>
        <w:jc w:val="both"/>
        <w:rPr>
          <w:rFonts w:ascii="Trebuchet MS" w:hAnsi="Trebuchet MS"/>
          <w:bCs/>
          <w:lang w:val="ro-RO"/>
        </w:rPr>
      </w:pPr>
      <w:r w:rsidRPr="00AE16DC">
        <w:rPr>
          <w:rFonts w:ascii="Trebuchet MS" w:hAnsi="Trebuchet MS"/>
          <w:bCs/>
          <w:lang w:val="ro-RO"/>
        </w:rPr>
        <w:t>declar prin prezenta, pe propria răspundere, că îmi exprim acordul de a participa, în calitate de membru/supleant al Comisiei pentru inventarierea și predarea documentelor din arhiva fostei D.G.P.A</w:t>
      </w:r>
      <w:r w:rsidR="004423F0">
        <w:rPr>
          <w:rFonts w:ascii="Trebuchet MS" w:hAnsi="Trebuchet MS"/>
          <w:bCs/>
          <w:lang w:val="ro-RO"/>
        </w:rPr>
        <w:t>/D</w:t>
      </w:r>
      <w:r w:rsidR="00FA4009">
        <w:rPr>
          <w:rFonts w:ascii="Trebuchet MS" w:hAnsi="Trebuchet MS"/>
          <w:bCs/>
          <w:lang w:val="ro-RO"/>
        </w:rPr>
        <w:t>.</w:t>
      </w:r>
      <w:r w:rsidR="004423F0">
        <w:rPr>
          <w:rFonts w:ascii="Trebuchet MS" w:hAnsi="Trebuchet MS"/>
          <w:bCs/>
          <w:lang w:val="ro-RO"/>
        </w:rPr>
        <w:t>G</w:t>
      </w:r>
      <w:r w:rsidR="00FA4009">
        <w:rPr>
          <w:rFonts w:ascii="Trebuchet MS" w:hAnsi="Trebuchet MS"/>
          <w:bCs/>
          <w:lang w:val="ro-RO"/>
        </w:rPr>
        <w:t>.</w:t>
      </w:r>
      <w:r w:rsidR="004423F0">
        <w:rPr>
          <w:rFonts w:ascii="Trebuchet MS" w:hAnsi="Trebuchet MS"/>
          <w:bCs/>
          <w:lang w:val="ro-RO"/>
        </w:rPr>
        <w:t>P</w:t>
      </w:r>
      <w:r w:rsidRPr="00AE16DC">
        <w:rPr>
          <w:rFonts w:ascii="Trebuchet MS" w:hAnsi="Trebuchet MS"/>
          <w:bCs/>
          <w:lang w:val="ro-RO"/>
        </w:rPr>
        <w:t>., la identificarea, inventarierea și predarea către instituțiile prevăzute de reglementările privind activitatea Comisiei a documentelor cuprinse în arhiva fostei D.G.P.A</w:t>
      </w:r>
      <w:r w:rsidR="00FA4009">
        <w:rPr>
          <w:rFonts w:ascii="Trebuchet MS" w:hAnsi="Trebuchet MS"/>
          <w:bCs/>
          <w:lang w:val="ro-RO"/>
        </w:rPr>
        <w:t>/D.G.P</w:t>
      </w:r>
      <w:r w:rsidRPr="00AE16DC">
        <w:rPr>
          <w:rFonts w:ascii="Trebuchet MS" w:hAnsi="Trebuchet MS"/>
          <w:bCs/>
          <w:lang w:val="ro-RO"/>
        </w:rPr>
        <w:t xml:space="preserve">.  </w:t>
      </w:r>
    </w:p>
    <w:p w:rsidR="00AE16DC" w:rsidRDefault="00AE16DC" w:rsidP="00ED754C">
      <w:pPr>
        <w:spacing w:after="0" w:line="276" w:lineRule="auto"/>
        <w:ind w:firstLine="720"/>
        <w:jc w:val="both"/>
        <w:rPr>
          <w:rFonts w:ascii="Trebuchet MS" w:hAnsi="Trebuchet MS"/>
          <w:bCs/>
          <w:lang w:val="ro-RO"/>
        </w:rPr>
      </w:pPr>
      <w:r w:rsidRPr="00AE16DC">
        <w:rPr>
          <w:rFonts w:ascii="Trebuchet MS" w:hAnsi="Trebuchet MS"/>
          <w:bCs/>
          <w:lang w:val="ro-RO"/>
        </w:rPr>
        <w:t xml:space="preserve">Atașez prezentei declarații dovada îndeplinirii condițiilor de acces la informații clasificate, potrivit legii.  </w:t>
      </w:r>
    </w:p>
    <w:p w:rsidR="00D9729E" w:rsidRPr="00AE16DC" w:rsidRDefault="00D9729E" w:rsidP="00ED754C">
      <w:pPr>
        <w:spacing w:after="0" w:line="276" w:lineRule="auto"/>
        <w:ind w:firstLine="720"/>
        <w:jc w:val="both"/>
        <w:rPr>
          <w:rFonts w:ascii="Trebuchet MS" w:hAnsi="Trebuchet MS"/>
          <w:bCs/>
          <w:lang w:val="ro-RO"/>
        </w:rPr>
      </w:pPr>
    </w:p>
    <w:tbl>
      <w:tblPr>
        <w:tblW w:w="4673" w:type="dxa"/>
        <w:jc w:val="center"/>
        <w:tblCellMar>
          <w:top w:w="15" w:type="dxa"/>
          <w:left w:w="15" w:type="dxa"/>
          <w:bottom w:w="15" w:type="dxa"/>
          <w:right w:w="15" w:type="dxa"/>
        </w:tblCellMar>
        <w:tblLook w:val="04A0" w:firstRow="1" w:lastRow="0" w:firstColumn="1" w:lastColumn="0" w:noHBand="0" w:noVBand="1"/>
      </w:tblPr>
      <w:tblGrid>
        <w:gridCol w:w="20"/>
        <w:gridCol w:w="2527"/>
        <w:gridCol w:w="2126"/>
      </w:tblGrid>
      <w:tr w:rsidR="00AE16DC" w:rsidRPr="00D9729E" w:rsidTr="00D9729E">
        <w:trPr>
          <w:trHeight w:val="570"/>
          <w:jc w:val="center"/>
        </w:trPr>
        <w:tc>
          <w:tcPr>
            <w:tcW w:w="20" w:type="dxa"/>
            <w:tcMar>
              <w:top w:w="0" w:type="dxa"/>
              <w:left w:w="0" w:type="dxa"/>
              <w:bottom w:w="0" w:type="dxa"/>
              <w:right w:w="0" w:type="dxa"/>
            </w:tcMar>
            <w:vAlign w:val="center"/>
            <w:hideMark/>
          </w:tcPr>
          <w:p w:rsidR="00AE16DC" w:rsidRPr="00D9729E" w:rsidRDefault="00AE16DC" w:rsidP="00ED754C">
            <w:pPr>
              <w:spacing w:after="0" w:line="276" w:lineRule="auto"/>
              <w:jc w:val="both"/>
              <w:rPr>
                <w:rFonts w:ascii="Trebuchet MS" w:hAnsi="Trebuchet MS"/>
                <w:bCs/>
                <w:lang w:val="ro-RO"/>
              </w:rPr>
            </w:pPr>
          </w:p>
        </w:tc>
        <w:tc>
          <w:tcPr>
            <w:tcW w:w="2527" w:type="dxa"/>
            <w:tcMar>
              <w:top w:w="0" w:type="dxa"/>
              <w:left w:w="45" w:type="dxa"/>
              <w:bottom w:w="0" w:type="dxa"/>
              <w:right w:w="45" w:type="dxa"/>
            </w:tcMar>
            <w:vAlign w:val="center"/>
            <w:hideMark/>
          </w:tcPr>
          <w:p w:rsidR="00AE16DC" w:rsidRPr="00D9729E" w:rsidRDefault="00AE16DC" w:rsidP="00ED754C">
            <w:pPr>
              <w:spacing w:after="0" w:line="276" w:lineRule="auto"/>
              <w:jc w:val="both"/>
              <w:rPr>
                <w:rFonts w:ascii="Trebuchet MS" w:hAnsi="Trebuchet MS"/>
                <w:bCs/>
                <w:lang w:val="ro-RO"/>
              </w:rPr>
            </w:pPr>
            <w:r w:rsidRPr="00D9729E">
              <w:rPr>
                <w:rFonts w:ascii="Trebuchet MS" w:hAnsi="Trebuchet MS"/>
                <w:bCs/>
                <w:lang w:val="ro-RO"/>
              </w:rPr>
              <w:t>. . . . . . . . . .</w:t>
            </w:r>
            <w:r w:rsidRPr="00D9729E">
              <w:rPr>
                <w:rFonts w:ascii="Trebuchet MS" w:hAnsi="Trebuchet MS"/>
                <w:bCs/>
                <w:lang w:val="ro-RO"/>
              </w:rPr>
              <w:br/>
              <w:t>(data)</w:t>
            </w:r>
          </w:p>
        </w:tc>
        <w:tc>
          <w:tcPr>
            <w:tcW w:w="2126" w:type="dxa"/>
            <w:tcMar>
              <w:top w:w="0" w:type="dxa"/>
              <w:left w:w="45" w:type="dxa"/>
              <w:bottom w:w="0" w:type="dxa"/>
              <w:right w:w="45" w:type="dxa"/>
            </w:tcMar>
            <w:vAlign w:val="center"/>
            <w:hideMark/>
          </w:tcPr>
          <w:p w:rsidR="00AE16DC" w:rsidRPr="00D9729E" w:rsidRDefault="00AE16DC" w:rsidP="00ED754C">
            <w:pPr>
              <w:spacing w:after="0" w:line="276" w:lineRule="auto"/>
              <w:jc w:val="both"/>
              <w:rPr>
                <w:rFonts w:ascii="Trebuchet MS" w:hAnsi="Trebuchet MS"/>
                <w:bCs/>
                <w:lang w:val="ro-RO"/>
              </w:rPr>
            </w:pPr>
            <w:r w:rsidRPr="00D9729E">
              <w:rPr>
                <w:rFonts w:ascii="Trebuchet MS" w:hAnsi="Trebuchet MS"/>
                <w:bCs/>
                <w:lang w:val="ro-RO"/>
              </w:rPr>
              <w:t>. . . . . . . . . .</w:t>
            </w:r>
            <w:r w:rsidRPr="00D9729E">
              <w:rPr>
                <w:rFonts w:ascii="Trebuchet MS" w:hAnsi="Trebuchet MS"/>
                <w:bCs/>
                <w:lang w:val="ro-RO"/>
              </w:rPr>
              <w:br/>
              <w:t>(semnătura)</w:t>
            </w:r>
          </w:p>
        </w:tc>
      </w:tr>
    </w:tbl>
    <w:p w:rsidR="00AE16DC" w:rsidRDefault="00AE16DC" w:rsidP="00ED754C">
      <w:pPr>
        <w:spacing w:after="0" w:line="276" w:lineRule="auto"/>
        <w:jc w:val="both"/>
        <w:rPr>
          <w:rFonts w:ascii="Trebuchet MS" w:hAnsi="Trebuchet MS"/>
          <w:bCs/>
          <w:lang w:val="ro-RO"/>
        </w:rPr>
      </w:pPr>
    </w:p>
    <w:p w:rsidR="003C5765" w:rsidRDefault="003C5765" w:rsidP="00ED754C">
      <w:pPr>
        <w:spacing w:after="0" w:line="276" w:lineRule="auto"/>
        <w:jc w:val="both"/>
        <w:rPr>
          <w:rFonts w:ascii="Trebuchet MS" w:hAnsi="Trebuchet MS"/>
          <w:bCs/>
          <w:lang w:val="ro-RO"/>
        </w:rPr>
      </w:pPr>
    </w:p>
    <w:p w:rsidR="003C5765" w:rsidRPr="00AE16DC" w:rsidRDefault="003C5765" w:rsidP="00ED754C">
      <w:pPr>
        <w:spacing w:after="0" w:line="276" w:lineRule="auto"/>
        <w:jc w:val="both"/>
        <w:rPr>
          <w:rFonts w:ascii="Trebuchet MS" w:hAnsi="Trebuchet MS"/>
          <w:bCs/>
          <w:lang w:val="ro-RO"/>
        </w:rPr>
      </w:pPr>
    </w:p>
    <w:p w:rsidR="00AE16DC" w:rsidRPr="00D9729E" w:rsidRDefault="00AE16DC" w:rsidP="00ED754C">
      <w:pPr>
        <w:spacing w:after="0" w:line="276" w:lineRule="auto"/>
        <w:jc w:val="right"/>
        <w:rPr>
          <w:rFonts w:ascii="Trebuchet MS" w:hAnsi="Trebuchet MS"/>
          <w:b/>
          <w:bCs/>
          <w:lang w:val="ro-RO"/>
        </w:rPr>
      </w:pPr>
      <w:r w:rsidRPr="00D9729E">
        <w:rPr>
          <w:rFonts w:ascii="Trebuchet MS" w:hAnsi="Trebuchet MS"/>
          <w:b/>
          <w:bCs/>
          <w:lang w:val="ro-RO"/>
        </w:rPr>
        <w:t xml:space="preserve">ANEXA Nr. 2 </w:t>
      </w:r>
    </w:p>
    <w:p w:rsidR="00D9729E" w:rsidRPr="00AE16DC" w:rsidRDefault="00D9729E" w:rsidP="00ED754C">
      <w:pPr>
        <w:spacing w:after="0" w:line="276" w:lineRule="auto"/>
        <w:jc w:val="both"/>
        <w:rPr>
          <w:rFonts w:ascii="Trebuchet MS" w:hAnsi="Trebuchet MS"/>
          <w:bCs/>
          <w:lang w:val="ro-RO"/>
        </w:rPr>
      </w:pPr>
    </w:p>
    <w:p w:rsidR="00AE16DC" w:rsidRPr="00AE16DC" w:rsidRDefault="00AE16DC" w:rsidP="00ED754C">
      <w:pPr>
        <w:spacing w:after="0" w:line="276" w:lineRule="auto"/>
        <w:jc w:val="center"/>
        <w:rPr>
          <w:rFonts w:ascii="Trebuchet MS" w:hAnsi="Trebuchet MS"/>
          <w:bCs/>
          <w:lang w:val="ro-RO"/>
        </w:rPr>
      </w:pPr>
      <w:r w:rsidRPr="00AE16DC">
        <w:rPr>
          <w:rFonts w:ascii="Trebuchet MS" w:hAnsi="Trebuchet MS"/>
          <w:bCs/>
          <w:lang w:val="ro-RO"/>
        </w:rPr>
        <w:t>PROCES-VERBAL</w:t>
      </w:r>
      <w:r w:rsidRPr="00AE16DC">
        <w:rPr>
          <w:rFonts w:ascii="Trebuchet MS" w:hAnsi="Trebuchet MS"/>
          <w:bCs/>
          <w:lang w:val="ro-RO"/>
        </w:rPr>
        <w:br/>
        <w:t>de predare-primire a documentelor,</w:t>
      </w:r>
      <w:r w:rsidRPr="00AE16DC">
        <w:rPr>
          <w:rFonts w:ascii="Trebuchet MS" w:hAnsi="Trebuchet MS"/>
          <w:bCs/>
          <w:lang w:val="ro-RO"/>
        </w:rPr>
        <w:br/>
        <w:t>încheiat astăzi, . . . . . . . . . .</w:t>
      </w:r>
    </w:p>
    <w:p w:rsidR="00AE16DC" w:rsidRPr="00AE16DC" w:rsidRDefault="00AE16DC" w:rsidP="00ED754C">
      <w:pPr>
        <w:spacing w:after="0" w:line="276" w:lineRule="auto"/>
        <w:jc w:val="both"/>
        <w:rPr>
          <w:rFonts w:ascii="Trebuchet MS" w:hAnsi="Trebuchet MS"/>
          <w:bCs/>
          <w:lang w:val="ro-RO"/>
        </w:rPr>
      </w:pPr>
    </w:p>
    <w:p w:rsidR="00AE16DC" w:rsidRPr="00AE16DC" w:rsidRDefault="00D9729E" w:rsidP="00ED754C">
      <w:pPr>
        <w:spacing w:after="0" w:line="276" w:lineRule="auto"/>
        <w:ind w:firstLine="720"/>
        <w:jc w:val="both"/>
        <w:rPr>
          <w:rFonts w:ascii="Trebuchet MS" w:hAnsi="Trebuchet MS"/>
          <w:bCs/>
          <w:lang w:val="ro-RO"/>
        </w:rPr>
      </w:pPr>
      <w:r w:rsidRPr="00AE16DC">
        <w:rPr>
          <w:rFonts w:ascii="Trebuchet MS" w:hAnsi="Trebuchet MS"/>
          <w:bCs/>
          <w:lang w:val="ro-RO"/>
        </w:rPr>
        <w:t>Subsemnații</w:t>
      </w:r>
      <w:r w:rsidR="00AE16DC" w:rsidRPr="00AE16DC">
        <w:rPr>
          <w:rFonts w:ascii="Trebuchet MS" w:hAnsi="Trebuchet MS"/>
          <w:bCs/>
          <w:lang w:val="ro-RO"/>
        </w:rPr>
        <w:t xml:space="preserve">, . . . . . . . . . ., </w:t>
      </w:r>
      <w:r w:rsidRPr="00AE16DC">
        <w:rPr>
          <w:rFonts w:ascii="Trebuchet MS" w:hAnsi="Trebuchet MS"/>
          <w:bCs/>
          <w:lang w:val="ro-RO"/>
        </w:rPr>
        <w:t>reprezentanți</w:t>
      </w:r>
      <w:r w:rsidR="00AE16DC" w:rsidRPr="00AE16DC">
        <w:rPr>
          <w:rFonts w:ascii="Trebuchet MS" w:hAnsi="Trebuchet MS"/>
          <w:bCs/>
          <w:lang w:val="ro-RO"/>
        </w:rPr>
        <w:t xml:space="preserve"> ai . . . . . . . . . ., cu sediul în . . . . . . . . . ., . . . . . . . . . ., pe de o parte, </w:t>
      </w:r>
      <w:r w:rsidRPr="00AE16DC">
        <w:rPr>
          <w:rFonts w:ascii="Trebuchet MS" w:hAnsi="Trebuchet MS"/>
          <w:bCs/>
          <w:lang w:val="ro-RO"/>
        </w:rPr>
        <w:t>și</w:t>
      </w:r>
      <w:r w:rsidR="00AE16DC" w:rsidRPr="00AE16DC">
        <w:rPr>
          <w:rFonts w:ascii="Trebuchet MS" w:hAnsi="Trebuchet MS"/>
          <w:bCs/>
          <w:lang w:val="ro-RO"/>
        </w:rPr>
        <w:t xml:space="preserve"> membrii Comisiei pentru inventarierea </w:t>
      </w:r>
      <w:r w:rsidRPr="00AE16DC">
        <w:rPr>
          <w:rFonts w:ascii="Trebuchet MS" w:hAnsi="Trebuchet MS"/>
          <w:bCs/>
          <w:lang w:val="ro-RO"/>
        </w:rPr>
        <w:t>și</w:t>
      </w:r>
      <w:r w:rsidR="00AE16DC" w:rsidRPr="00AE16DC">
        <w:rPr>
          <w:rFonts w:ascii="Trebuchet MS" w:hAnsi="Trebuchet MS"/>
          <w:bCs/>
          <w:lang w:val="ro-RO"/>
        </w:rPr>
        <w:t xml:space="preserve"> predarea documentelor din arhiva fostei D.G.P.A.</w:t>
      </w:r>
      <w:r w:rsidR="00FA4009">
        <w:rPr>
          <w:rFonts w:ascii="Trebuchet MS" w:hAnsi="Trebuchet MS"/>
          <w:bCs/>
          <w:lang w:val="ro-RO"/>
        </w:rPr>
        <w:t>/D.G.P.</w:t>
      </w:r>
      <w:r w:rsidR="00AE16DC" w:rsidRPr="00AE16DC">
        <w:rPr>
          <w:rFonts w:ascii="Trebuchet MS" w:hAnsi="Trebuchet MS"/>
          <w:bCs/>
          <w:lang w:val="ro-RO"/>
        </w:rPr>
        <w:t xml:space="preserve">, pe de altă parte, am procedat primii la primirea </w:t>
      </w:r>
      <w:r w:rsidRPr="00AE16DC">
        <w:rPr>
          <w:rFonts w:ascii="Trebuchet MS" w:hAnsi="Trebuchet MS"/>
          <w:bCs/>
          <w:lang w:val="ro-RO"/>
        </w:rPr>
        <w:t>și</w:t>
      </w:r>
      <w:r w:rsidR="00AE16DC" w:rsidRPr="00AE16DC">
        <w:rPr>
          <w:rFonts w:ascii="Trebuchet MS" w:hAnsi="Trebuchet MS"/>
          <w:bCs/>
          <w:lang w:val="ro-RO"/>
        </w:rPr>
        <w:t xml:space="preserve"> cei de-al doilea la predarea documentelor . . . . . . . . . ., documente cuprinse în arhiva fostei D</w:t>
      </w:r>
      <w:r w:rsidR="00FA4009">
        <w:rPr>
          <w:rFonts w:ascii="Trebuchet MS" w:hAnsi="Trebuchet MS"/>
          <w:bCs/>
          <w:lang w:val="ro-RO"/>
        </w:rPr>
        <w:t>.</w:t>
      </w:r>
      <w:r w:rsidR="00AE16DC" w:rsidRPr="00AE16DC">
        <w:rPr>
          <w:rFonts w:ascii="Trebuchet MS" w:hAnsi="Trebuchet MS"/>
          <w:bCs/>
          <w:lang w:val="ro-RO"/>
        </w:rPr>
        <w:t>G</w:t>
      </w:r>
      <w:r w:rsidR="00FA4009">
        <w:rPr>
          <w:rFonts w:ascii="Trebuchet MS" w:hAnsi="Trebuchet MS"/>
          <w:bCs/>
          <w:lang w:val="ro-RO"/>
        </w:rPr>
        <w:t>.</w:t>
      </w:r>
      <w:r w:rsidR="00AE16DC" w:rsidRPr="00AE16DC">
        <w:rPr>
          <w:rFonts w:ascii="Trebuchet MS" w:hAnsi="Trebuchet MS"/>
          <w:bCs/>
          <w:lang w:val="ro-RO"/>
        </w:rPr>
        <w:t>P</w:t>
      </w:r>
      <w:r w:rsidR="00FA4009">
        <w:rPr>
          <w:rFonts w:ascii="Trebuchet MS" w:hAnsi="Trebuchet MS"/>
          <w:bCs/>
          <w:lang w:val="ro-RO"/>
        </w:rPr>
        <w:t>.</w:t>
      </w:r>
      <w:r w:rsidR="00AE16DC" w:rsidRPr="00AE16DC">
        <w:rPr>
          <w:rFonts w:ascii="Trebuchet MS" w:hAnsi="Trebuchet MS"/>
          <w:bCs/>
          <w:lang w:val="ro-RO"/>
        </w:rPr>
        <w:t>A</w:t>
      </w:r>
      <w:r w:rsidR="00FA4009">
        <w:rPr>
          <w:rFonts w:ascii="Trebuchet MS" w:hAnsi="Trebuchet MS"/>
          <w:bCs/>
          <w:lang w:val="ro-RO"/>
        </w:rPr>
        <w:t>./D.G.P.</w:t>
      </w:r>
      <w:r w:rsidR="00AE16DC" w:rsidRPr="00AE16DC">
        <w:rPr>
          <w:rFonts w:ascii="Trebuchet MS" w:hAnsi="Trebuchet MS"/>
          <w:bCs/>
          <w:lang w:val="ro-RO"/>
        </w:rPr>
        <w:t xml:space="preserve">, în cantitate de . . . . . . . . . . dosare.  </w:t>
      </w:r>
    </w:p>
    <w:p w:rsidR="00AE16DC" w:rsidRPr="00AE16DC" w:rsidRDefault="00AE16DC" w:rsidP="00ED754C">
      <w:pPr>
        <w:spacing w:after="0" w:line="276" w:lineRule="auto"/>
        <w:ind w:firstLine="720"/>
        <w:jc w:val="both"/>
        <w:rPr>
          <w:rFonts w:ascii="Trebuchet MS" w:hAnsi="Trebuchet MS"/>
          <w:bCs/>
          <w:lang w:val="ro-RO"/>
        </w:rPr>
      </w:pPr>
      <w:r w:rsidRPr="00AE16DC">
        <w:rPr>
          <w:rFonts w:ascii="Trebuchet MS" w:hAnsi="Trebuchet MS"/>
          <w:bCs/>
          <w:lang w:val="ro-RO"/>
        </w:rPr>
        <w:t xml:space="preserve">Predarea-primirea s-a făcut pe baza inventarului anexat, cuprinzând . . . . . . . . . . pagini, conform </w:t>
      </w:r>
      <w:r w:rsidR="00D9729E" w:rsidRPr="00AE16DC">
        <w:rPr>
          <w:rFonts w:ascii="Trebuchet MS" w:hAnsi="Trebuchet MS"/>
          <w:bCs/>
          <w:lang w:val="ro-RO"/>
        </w:rPr>
        <w:t>dispozițiilor</w:t>
      </w:r>
      <w:r w:rsidRPr="00AE16DC">
        <w:rPr>
          <w:rFonts w:ascii="Trebuchet MS" w:hAnsi="Trebuchet MS"/>
          <w:bCs/>
          <w:lang w:val="ro-RO"/>
        </w:rPr>
        <w:t xml:space="preserve"> legale.  </w:t>
      </w:r>
    </w:p>
    <w:p w:rsidR="00AE16DC" w:rsidRPr="00AE16DC" w:rsidRDefault="00AE16DC" w:rsidP="00ED754C">
      <w:pPr>
        <w:spacing w:after="0" w:line="276" w:lineRule="auto"/>
        <w:jc w:val="both"/>
        <w:rPr>
          <w:rFonts w:ascii="Trebuchet MS" w:hAnsi="Trebuchet MS"/>
          <w:bCs/>
          <w:lang w:val="ro-RO"/>
        </w:rPr>
      </w:pPr>
      <w:r w:rsidRPr="00AE16DC">
        <w:rPr>
          <w:rFonts w:ascii="Trebuchet MS" w:hAnsi="Trebuchet MS"/>
          <w:bCs/>
          <w:lang w:val="ro-RO"/>
        </w:rPr>
        <w:t xml:space="preserve">    Alte </w:t>
      </w:r>
      <w:r w:rsidR="00D9729E" w:rsidRPr="00AE16DC">
        <w:rPr>
          <w:rFonts w:ascii="Trebuchet MS" w:hAnsi="Trebuchet MS"/>
          <w:bCs/>
          <w:lang w:val="ro-RO"/>
        </w:rPr>
        <w:t>mențiuni</w:t>
      </w:r>
      <w:r w:rsidRPr="00AE16DC">
        <w:rPr>
          <w:rFonts w:ascii="Trebuchet MS" w:hAnsi="Trebuchet MS"/>
          <w:bCs/>
          <w:lang w:val="ro-RO"/>
        </w:rPr>
        <w:t xml:space="preserve">: . . . . . . . . . .  </w:t>
      </w:r>
    </w:p>
    <w:p w:rsidR="00AE16DC" w:rsidRPr="00AE16DC" w:rsidRDefault="00AE16DC" w:rsidP="00ED754C">
      <w:pPr>
        <w:spacing w:after="0" w:line="276" w:lineRule="auto"/>
        <w:jc w:val="both"/>
        <w:rPr>
          <w:rFonts w:ascii="Trebuchet MS" w:hAnsi="Trebuchet MS"/>
          <w:bCs/>
          <w:lang w:val="ro-RO"/>
        </w:rPr>
      </w:pPr>
    </w:p>
    <w:tbl>
      <w:tblPr>
        <w:tblW w:w="5976" w:type="dxa"/>
        <w:jc w:val="center"/>
        <w:tblCellMar>
          <w:top w:w="15" w:type="dxa"/>
          <w:left w:w="15" w:type="dxa"/>
          <w:bottom w:w="15" w:type="dxa"/>
          <w:right w:w="15" w:type="dxa"/>
        </w:tblCellMar>
        <w:tblLook w:val="04A0" w:firstRow="1" w:lastRow="0" w:firstColumn="1" w:lastColumn="0" w:noHBand="0" w:noVBand="1"/>
      </w:tblPr>
      <w:tblGrid>
        <w:gridCol w:w="16"/>
        <w:gridCol w:w="2966"/>
        <w:gridCol w:w="2994"/>
      </w:tblGrid>
      <w:tr w:rsidR="00D9729E" w:rsidRPr="0014463F" w:rsidTr="00D9729E">
        <w:trPr>
          <w:trHeight w:val="570"/>
          <w:jc w:val="center"/>
        </w:trPr>
        <w:tc>
          <w:tcPr>
            <w:tcW w:w="0" w:type="auto"/>
            <w:tcMar>
              <w:top w:w="0" w:type="dxa"/>
              <w:left w:w="0" w:type="dxa"/>
              <w:bottom w:w="0" w:type="dxa"/>
              <w:right w:w="0" w:type="dxa"/>
            </w:tcMar>
            <w:vAlign w:val="center"/>
            <w:hideMark/>
          </w:tcPr>
          <w:p w:rsidR="00AE16DC" w:rsidRPr="00AE16DC" w:rsidRDefault="00AE16DC" w:rsidP="00ED754C">
            <w:pPr>
              <w:spacing w:after="0" w:line="276" w:lineRule="auto"/>
              <w:jc w:val="both"/>
              <w:rPr>
                <w:rFonts w:ascii="Trebuchet MS" w:hAnsi="Trebuchet MS"/>
                <w:bCs/>
                <w:lang w:val="ro-RO"/>
              </w:rPr>
            </w:pPr>
          </w:p>
        </w:tc>
        <w:tc>
          <w:tcPr>
            <w:tcW w:w="2966" w:type="dxa"/>
            <w:tcMar>
              <w:top w:w="0" w:type="dxa"/>
              <w:left w:w="45" w:type="dxa"/>
              <w:bottom w:w="0" w:type="dxa"/>
              <w:right w:w="45" w:type="dxa"/>
            </w:tcMar>
            <w:vAlign w:val="center"/>
            <w:hideMark/>
          </w:tcPr>
          <w:p w:rsidR="00AE16DC" w:rsidRPr="00AE16DC" w:rsidRDefault="00AE16DC" w:rsidP="00ED754C">
            <w:pPr>
              <w:spacing w:after="0" w:line="276" w:lineRule="auto"/>
              <w:jc w:val="center"/>
              <w:rPr>
                <w:rFonts w:ascii="Trebuchet MS" w:hAnsi="Trebuchet MS"/>
                <w:bCs/>
                <w:lang w:val="ro-RO"/>
              </w:rPr>
            </w:pPr>
            <w:r w:rsidRPr="00AE16DC">
              <w:rPr>
                <w:rFonts w:ascii="Trebuchet MS" w:hAnsi="Trebuchet MS"/>
                <w:bCs/>
                <w:lang w:val="ro-RO"/>
              </w:rPr>
              <w:t>Am predat,</w:t>
            </w:r>
            <w:r w:rsidRPr="00AE16DC">
              <w:rPr>
                <w:rFonts w:ascii="Trebuchet MS" w:hAnsi="Trebuchet MS"/>
                <w:bCs/>
                <w:lang w:val="ro-RO"/>
              </w:rPr>
              <w:br/>
              <w:t>(semnatari, localitate, data)</w:t>
            </w:r>
          </w:p>
        </w:tc>
        <w:tc>
          <w:tcPr>
            <w:tcW w:w="2994" w:type="dxa"/>
            <w:tcMar>
              <w:top w:w="0" w:type="dxa"/>
              <w:left w:w="45" w:type="dxa"/>
              <w:bottom w:w="0" w:type="dxa"/>
              <w:right w:w="45" w:type="dxa"/>
            </w:tcMar>
            <w:vAlign w:val="center"/>
            <w:hideMark/>
          </w:tcPr>
          <w:p w:rsidR="00AE16DC" w:rsidRPr="00AE16DC" w:rsidRDefault="00AE16DC" w:rsidP="00ED754C">
            <w:pPr>
              <w:spacing w:after="0" w:line="276" w:lineRule="auto"/>
              <w:jc w:val="center"/>
              <w:rPr>
                <w:rFonts w:ascii="Trebuchet MS" w:hAnsi="Trebuchet MS"/>
                <w:bCs/>
                <w:lang w:val="ro-RO"/>
              </w:rPr>
            </w:pPr>
            <w:r w:rsidRPr="00AE16DC">
              <w:rPr>
                <w:rFonts w:ascii="Trebuchet MS" w:hAnsi="Trebuchet MS"/>
                <w:bCs/>
                <w:lang w:val="ro-RO"/>
              </w:rPr>
              <w:t>Am primit,</w:t>
            </w:r>
            <w:r w:rsidRPr="00AE16DC">
              <w:rPr>
                <w:rFonts w:ascii="Trebuchet MS" w:hAnsi="Trebuchet MS"/>
                <w:bCs/>
                <w:lang w:val="ro-RO"/>
              </w:rPr>
              <w:br/>
              <w:t>(semnatari, localitate, data)</w:t>
            </w:r>
          </w:p>
        </w:tc>
      </w:tr>
    </w:tbl>
    <w:p w:rsidR="00AE16DC" w:rsidRPr="00C623C5" w:rsidRDefault="00AE16DC" w:rsidP="00ED754C">
      <w:pPr>
        <w:spacing w:after="0" w:line="276" w:lineRule="auto"/>
        <w:jc w:val="both"/>
        <w:rPr>
          <w:rFonts w:ascii="Trebuchet MS" w:hAnsi="Trebuchet MS"/>
          <w:bCs/>
          <w:color w:val="FF0000"/>
          <w:lang w:val="ro-RO"/>
        </w:rPr>
      </w:pPr>
    </w:p>
    <w:sectPr w:rsidR="00AE16DC" w:rsidRPr="00C623C5" w:rsidSect="007152B6">
      <w:type w:val="continuous"/>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93E" w:rsidRDefault="003F693E" w:rsidP="00356412">
      <w:pPr>
        <w:spacing w:after="0" w:line="240" w:lineRule="auto"/>
      </w:pPr>
      <w:r>
        <w:separator/>
      </w:r>
    </w:p>
  </w:endnote>
  <w:endnote w:type="continuationSeparator" w:id="0">
    <w:p w:rsidR="003F693E" w:rsidRDefault="003F693E" w:rsidP="0035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b/>
        <w:sz w:val="20"/>
        <w:szCs w:val="20"/>
      </w:rPr>
      <w:id w:val="1885683632"/>
      <w:docPartObj>
        <w:docPartGallery w:val="Page Numbers (Bottom of Page)"/>
        <w:docPartUnique/>
      </w:docPartObj>
    </w:sdtPr>
    <w:sdtEndPr>
      <w:rPr>
        <w:noProof/>
      </w:rPr>
    </w:sdtEndPr>
    <w:sdtContent>
      <w:p w:rsidR="00745153" w:rsidRPr="00356412" w:rsidRDefault="00745153">
        <w:pPr>
          <w:pStyle w:val="Footer"/>
          <w:jc w:val="right"/>
          <w:rPr>
            <w:rFonts w:ascii="Trebuchet MS" w:hAnsi="Trebuchet MS"/>
            <w:b/>
            <w:sz w:val="20"/>
            <w:szCs w:val="20"/>
          </w:rPr>
        </w:pPr>
        <w:r w:rsidRPr="00356412">
          <w:rPr>
            <w:rFonts w:ascii="Trebuchet MS" w:hAnsi="Trebuchet MS"/>
            <w:b/>
            <w:sz w:val="20"/>
            <w:szCs w:val="20"/>
          </w:rPr>
          <w:fldChar w:fldCharType="begin"/>
        </w:r>
        <w:r w:rsidRPr="00356412">
          <w:rPr>
            <w:rFonts w:ascii="Trebuchet MS" w:hAnsi="Trebuchet MS"/>
            <w:b/>
            <w:sz w:val="20"/>
            <w:szCs w:val="20"/>
          </w:rPr>
          <w:instrText xml:space="preserve"> PAGE   \* MERGEFORMAT </w:instrText>
        </w:r>
        <w:r w:rsidRPr="00356412">
          <w:rPr>
            <w:rFonts w:ascii="Trebuchet MS" w:hAnsi="Trebuchet MS"/>
            <w:b/>
            <w:sz w:val="20"/>
            <w:szCs w:val="20"/>
          </w:rPr>
          <w:fldChar w:fldCharType="separate"/>
        </w:r>
        <w:r w:rsidRPr="00356412">
          <w:rPr>
            <w:rFonts w:ascii="Trebuchet MS" w:hAnsi="Trebuchet MS"/>
            <w:b/>
            <w:noProof/>
            <w:sz w:val="20"/>
            <w:szCs w:val="20"/>
          </w:rPr>
          <w:t>2</w:t>
        </w:r>
        <w:r w:rsidRPr="00356412">
          <w:rPr>
            <w:rFonts w:ascii="Trebuchet MS" w:hAnsi="Trebuchet MS"/>
            <w:b/>
            <w:noProof/>
            <w:sz w:val="20"/>
            <w:szCs w:val="20"/>
          </w:rPr>
          <w:fldChar w:fldCharType="end"/>
        </w:r>
      </w:p>
    </w:sdtContent>
  </w:sdt>
  <w:p w:rsidR="00745153" w:rsidRPr="00356412" w:rsidRDefault="00745153">
    <w:pPr>
      <w:pStyle w:val="Footer"/>
      <w:rPr>
        <w:rFonts w:ascii="Trebuchet MS" w:hAnsi="Trebuchet MS"/>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93E" w:rsidRDefault="003F693E" w:rsidP="00356412">
      <w:pPr>
        <w:spacing w:after="0" w:line="240" w:lineRule="auto"/>
      </w:pPr>
      <w:r>
        <w:separator/>
      </w:r>
    </w:p>
  </w:footnote>
  <w:footnote w:type="continuationSeparator" w:id="0">
    <w:p w:rsidR="003F693E" w:rsidRDefault="003F693E" w:rsidP="00356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4431B"/>
    <w:multiLevelType w:val="hybridMultilevel"/>
    <w:tmpl w:val="B6E03434"/>
    <w:lvl w:ilvl="0" w:tplc="DE227D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3E"/>
    <w:rsid w:val="00000B89"/>
    <w:rsid w:val="000016EA"/>
    <w:rsid w:val="00016E05"/>
    <w:rsid w:val="000350E3"/>
    <w:rsid w:val="00062D83"/>
    <w:rsid w:val="000B5D05"/>
    <w:rsid w:val="0010785C"/>
    <w:rsid w:val="00117E4B"/>
    <w:rsid w:val="0012071D"/>
    <w:rsid w:val="00121F89"/>
    <w:rsid w:val="00125233"/>
    <w:rsid w:val="0014463F"/>
    <w:rsid w:val="001551A5"/>
    <w:rsid w:val="0015563E"/>
    <w:rsid w:val="00155BD9"/>
    <w:rsid w:val="001642E4"/>
    <w:rsid w:val="00167978"/>
    <w:rsid w:val="00176DD3"/>
    <w:rsid w:val="001928D4"/>
    <w:rsid w:val="001A18E7"/>
    <w:rsid w:val="00257799"/>
    <w:rsid w:val="00261460"/>
    <w:rsid w:val="00272C6F"/>
    <w:rsid w:val="00284CFB"/>
    <w:rsid w:val="002C69AD"/>
    <w:rsid w:val="002C781A"/>
    <w:rsid w:val="002E1F39"/>
    <w:rsid w:val="002F1C0A"/>
    <w:rsid w:val="00302FA1"/>
    <w:rsid w:val="00303EDA"/>
    <w:rsid w:val="003129A6"/>
    <w:rsid w:val="00313159"/>
    <w:rsid w:val="00332C6F"/>
    <w:rsid w:val="0035147B"/>
    <w:rsid w:val="00356412"/>
    <w:rsid w:val="00365D78"/>
    <w:rsid w:val="00370EA1"/>
    <w:rsid w:val="003857F3"/>
    <w:rsid w:val="003A6C9B"/>
    <w:rsid w:val="003B7DDE"/>
    <w:rsid w:val="003C2F64"/>
    <w:rsid w:val="003C5765"/>
    <w:rsid w:val="003D38A1"/>
    <w:rsid w:val="003F693E"/>
    <w:rsid w:val="00410A98"/>
    <w:rsid w:val="00411FD5"/>
    <w:rsid w:val="00414479"/>
    <w:rsid w:val="00441E3B"/>
    <w:rsid w:val="004423F0"/>
    <w:rsid w:val="00442CBE"/>
    <w:rsid w:val="00443F67"/>
    <w:rsid w:val="00461154"/>
    <w:rsid w:val="00474CE4"/>
    <w:rsid w:val="00486F12"/>
    <w:rsid w:val="004A090D"/>
    <w:rsid w:val="004A0D94"/>
    <w:rsid w:val="004A1354"/>
    <w:rsid w:val="004D46FC"/>
    <w:rsid w:val="004E137D"/>
    <w:rsid w:val="0051436D"/>
    <w:rsid w:val="00516EE0"/>
    <w:rsid w:val="00517409"/>
    <w:rsid w:val="00520589"/>
    <w:rsid w:val="00526104"/>
    <w:rsid w:val="00533A6F"/>
    <w:rsid w:val="005A28E6"/>
    <w:rsid w:val="005B095D"/>
    <w:rsid w:val="005B2D17"/>
    <w:rsid w:val="005D000B"/>
    <w:rsid w:val="005D3892"/>
    <w:rsid w:val="005E6E67"/>
    <w:rsid w:val="005F04E3"/>
    <w:rsid w:val="005F567C"/>
    <w:rsid w:val="00602869"/>
    <w:rsid w:val="006173C9"/>
    <w:rsid w:val="0064170C"/>
    <w:rsid w:val="00660B0A"/>
    <w:rsid w:val="0066645D"/>
    <w:rsid w:val="00674515"/>
    <w:rsid w:val="006773E3"/>
    <w:rsid w:val="006A2BC6"/>
    <w:rsid w:val="006C7B81"/>
    <w:rsid w:val="007152B6"/>
    <w:rsid w:val="00722B54"/>
    <w:rsid w:val="00723DD0"/>
    <w:rsid w:val="007245E4"/>
    <w:rsid w:val="00730E37"/>
    <w:rsid w:val="00745153"/>
    <w:rsid w:val="007548F8"/>
    <w:rsid w:val="00761010"/>
    <w:rsid w:val="00786914"/>
    <w:rsid w:val="007B3046"/>
    <w:rsid w:val="007C2CF9"/>
    <w:rsid w:val="007E17C2"/>
    <w:rsid w:val="007F2420"/>
    <w:rsid w:val="007F43C2"/>
    <w:rsid w:val="007F66C4"/>
    <w:rsid w:val="00820684"/>
    <w:rsid w:val="00821B16"/>
    <w:rsid w:val="00831E5A"/>
    <w:rsid w:val="00843E75"/>
    <w:rsid w:val="00847350"/>
    <w:rsid w:val="00852409"/>
    <w:rsid w:val="00876035"/>
    <w:rsid w:val="008A21AA"/>
    <w:rsid w:val="008B05FD"/>
    <w:rsid w:val="008D04F3"/>
    <w:rsid w:val="008F1D4F"/>
    <w:rsid w:val="00900B73"/>
    <w:rsid w:val="0090609A"/>
    <w:rsid w:val="00913C45"/>
    <w:rsid w:val="00965E18"/>
    <w:rsid w:val="00967552"/>
    <w:rsid w:val="00982D15"/>
    <w:rsid w:val="009E41D2"/>
    <w:rsid w:val="009F213C"/>
    <w:rsid w:val="00A009D7"/>
    <w:rsid w:val="00A01172"/>
    <w:rsid w:val="00A041DB"/>
    <w:rsid w:val="00A06BE8"/>
    <w:rsid w:val="00A11E03"/>
    <w:rsid w:val="00A2321C"/>
    <w:rsid w:val="00A6623E"/>
    <w:rsid w:val="00A77C2D"/>
    <w:rsid w:val="00A96055"/>
    <w:rsid w:val="00A96721"/>
    <w:rsid w:val="00AA01FA"/>
    <w:rsid w:val="00AB4406"/>
    <w:rsid w:val="00AE16DC"/>
    <w:rsid w:val="00AE5C2F"/>
    <w:rsid w:val="00B00B4D"/>
    <w:rsid w:val="00B0532E"/>
    <w:rsid w:val="00B0665F"/>
    <w:rsid w:val="00B1354B"/>
    <w:rsid w:val="00B236F0"/>
    <w:rsid w:val="00B4294E"/>
    <w:rsid w:val="00B511F0"/>
    <w:rsid w:val="00B51FA3"/>
    <w:rsid w:val="00B93A38"/>
    <w:rsid w:val="00BE587D"/>
    <w:rsid w:val="00BE6AED"/>
    <w:rsid w:val="00BF1684"/>
    <w:rsid w:val="00C35912"/>
    <w:rsid w:val="00C41C5B"/>
    <w:rsid w:val="00C4293F"/>
    <w:rsid w:val="00C452D9"/>
    <w:rsid w:val="00C623C5"/>
    <w:rsid w:val="00C87E0E"/>
    <w:rsid w:val="00CF32DF"/>
    <w:rsid w:val="00D16258"/>
    <w:rsid w:val="00D21DCB"/>
    <w:rsid w:val="00D66D41"/>
    <w:rsid w:val="00D807F1"/>
    <w:rsid w:val="00D859FC"/>
    <w:rsid w:val="00D906E0"/>
    <w:rsid w:val="00D91111"/>
    <w:rsid w:val="00D944D9"/>
    <w:rsid w:val="00D9544A"/>
    <w:rsid w:val="00D9729E"/>
    <w:rsid w:val="00DA6891"/>
    <w:rsid w:val="00DB67F5"/>
    <w:rsid w:val="00E01266"/>
    <w:rsid w:val="00E133EC"/>
    <w:rsid w:val="00E4773F"/>
    <w:rsid w:val="00E50E95"/>
    <w:rsid w:val="00E54CC8"/>
    <w:rsid w:val="00E644E6"/>
    <w:rsid w:val="00E71488"/>
    <w:rsid w:val="00E81664"/>
    <w:rsid w:val="00E83826"/>
    <w:rsid w:val="00E92ACC"/>
    <w:rsid w:val="00ED754C"/>
    <w:rsid w:val="00EE1A5F"/>
    <w:rsid w:val="00EF013C"/>
    <w:rsid w:val="00EF2514"/>
    <w:rsid w:val="00F00D01"/>
    <w:rsid w:val="00F11C1E"/>
    <w:rsid w:val="00F3167D"/>
    <w:rsid w:val="00F360F9"/>
    <w:rsid w:val="00F45CCC"/>
    <w:rsid w:val="00F47C9F"/>
    <w:rsid w:val="00F47D1B"/>
    <w:rsid w:val="00F550C2"/>
    <w:rsid w:val="00F55F1A"/>
    <w:rsid w:val="00F66759"/>
    <w:rsid w:val="00F978A1"/>
    <w:rsid w:val="00F97E3C"/>
    <w:rsid w:val="00FA4009"/>
    <w:rsid w:val="00FA7A2D"/>
    <w:rsid w:val="00FB7EF5"/>
    <w:rsid w:val="00FC5881"/>
    <w:rsid w:val="00FF4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0BC9"/>
  <w15:chartTrackingRefBased/>
  <w15:docId w15:val="{1BE85F3E-66DB-43C8-A553-6821320F5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63E"/>
    <w:rPr>
      <w:color w:val="0563C1" w:themeColor="hyperlink"/>
      <w:u w:val="single"/>
    </w:rPr>
  </w:style>
  <w:style w:type="character" w:styleId="UnresolvedMention">
    <w:name w:val="Unresolved Mention"/>
    <w:basedOn w:val="DefaultParagraphFont"/>
    <w:uiPriority w:val="99"/>
    <w:semiHidden/>
    <w:unhideWhenUsed/>
    <w:rsid w:val="0015563E"/>
    <w:rPr>
      <w:color w:val="605E5C"/>
      <w:shd w:val="clear" w:color="auto" w:fill="E1DFDD"/>
    </w:rPr>
  </w:style>
  <w:style w:type="paragraph" w:styleId="Header">
    <w:name w:val="header"/>
    <w:basedOn w:val="Normal"/>
    <w:link w:val="HeaderChar"/>
    <w:uiPriority w:val="99"/>
    <w:unhideWhenUsed/>
    <w:rsid w:val="0035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412"/>
  </w:style>
  <w:style w:type="paragraph" w:styleId="Footer">
    <w:name w:val="footer"/>
    <w:basedOn w:val="Normal"/>
    <w:link w:val="FooterChar"/>
    <w:uiPriority w:val="99"/>
    <w:unhideWhenUsed/>
    <w:rsid w:val="0035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412"/>
  </w:style>
  <w:style w:type="paragraph" w:styleId="ListParagraph">
    <w:name w:val="List Paragraph"/>
    <w:basedOn w:val="Normal"/>
    <w:uiPriority w:val="34"/>
    <w:qFormat/>
    <w:rsid w:val="00B236F0"/>
    <w:pPr>
      <w:ind w:left="720"/>
      <w:contextualSpacing/>
    </w:pPr>
  </w:style>
  <w:style w:type="paragraph" w:customStyle="1" w:styleId="xmsonormal">
    <w:name w:val="x_msonormal"/>
    <w:basedOn w:val="Normal"/>
    <w:rsid w:val="005A28E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5A28E6"/>
  </w:style>
  <w:style w:type="paragraph" w:styleId="BalloonText">
    <w:name w:val="Balloon Text"/>
    <w:basedOn w:val="Normal"/>
    <w:link w:val="BalloonTextChar"/>
    <w:uiPriority w:val="99"/>
    <w:semiHidden/>
    <w:unhideWhenUsed/>
    <w:rsid w:val="00852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86606">
      <w:bodyDiv w:val="1"/>
      <w:marLeft w:val="0"/>
      <w:marRight w:val="0"/>
      <w:marTop w:val="0"/>
      <w:marBottom w:val="0"/>
      <w:divBdr>
        <w:top w:val="none" w:sz="0" w:space="0" w:color="auto"/>
        <w:left w:val="none" w:sz="0" w:space="0" w:color="auto"/>
        <w:bottom w:val="none" w:sz="0" w:space="0" w:color="auto"/>
        <w:right w:val="none" w:sz="0" w:space="0" w:color="auto"/>
      </w:divBdr>
    </w:div>
    <w:div w:id="297691025">
      <w:bodyDiv w:val="1"/>
      <w:marLeft w:val="0"/>
      <w:marRight w:val="0"/>
      <w:marTop w:val="0"/>
      <w:marBottom w:val="0"/>
      <w:divBdr>
        <w:top w:val="none" w:sz="0" w:space="0" w:color="auto"/>
        <w:left w:val="none" w:sz="0" w:space="0" w:color="auto"/>
        <w:bottom w:val="none" w:sz="0" w:space="0" w:color="auto"/>
        <w:right w:val="none" w:sz="0" w:space="0" w:color="auto"/>
      </w:divBdr>
    </w:div>
    <w:div w:id="319043178">
      <w:bodyDiv w:val="1"/>
      <w:marLeft w:val="0"/>
      <w:marRight w:val="0"/>
      <w:marTop w:val="0"/>
      <w:marBottom w:val="0"/>
      <w:divBdr>
        <w:top w:val="none" w:sz="0" w:space="0" w:color="auto"/>
        <w:left w:val="none" w:sz="0" w:space="0" w:color="auto"/>
        <w:bottom w:val="none" w:sz="0" w:space="0" w:color="auto"/>
        <w:right w:val="none" w:sz="0" w:space="0" w:color="auto"/>
      </w:divBdr>
    </w:div>
    <w:div w:id="445660282">
      <w:bodyDiv w:val="1"/>
      <w:marLeft w:val="0"/>
      <w:marRight w:val="0"/>
      <w:marTop w:val="0"/>
      <w:marBottom w:val="0"/>
      <w:divBdr>
        <w:top w:val="none" w:sz="0" w:space="0" w:color="auto"/>
        <w:left w:val="none" w:sz="0" w:space="0" w:color="auto"/>
        <w:bottom w:val="none" w:sz="0" w:space="0" w:color="auto"/>
        <w:right w:val="none" w:sz="0" w:space="0" w:color="auto"/>
      </w:divBdr>
      <w:divsChild>
        <w:div w:id="722171958">
          <w:marLeft w:val="0"/>
          <w:marRight w:val="0"/>
          <w:marTop w:val="0"/>
          <w:marBottom w:val="0"/>
          <w:divBdr>
            <w:top w:val="none" w:sz="0" w:space="0" w:color="auto"/>
            <w:left w:val="none" w:sz="0" w:space="0" w:color="auto"/>
            <w:bottom w:val="none" w:sz="0" w:space="0" w:color="auto"/>
            <w:right w:val="none" w:sz="0" w:space="0" w:color="auto"/>
          </w:divBdr>
        </w:div>
        <w:div w:id="1726443675">
          <w:marLeft w:val="0"/>
          <w:marRight w:val="0"/>
          <w:marTop w:val="0"/>
          <w:marBottom w:val="0"/>
          <w:divBdr>
            <w:top w:val="none" w:sz="0" w:space="0" w:color="auto"/>
            <w:left w:val="none" w:sz="0" w:space="0" w:color="auto"/>
            <w:bottom w:val="none" w:sz="0" w:space="0" w:color="auto"/>
            <w:right w:val="none" w:sz="0" w:space="0" w:color="auto"/>
          </w:divBdr>
        </w:div>
        <w:div w:id="489176020">
          <w:marLeft w:val="0"/>
          <w:marRight w:val="0"/>
          <w:marTop w:val="0"/>
          <w:marBottom w:val="0"/>
          <w:divBdr>
            <w:top w:val="none" w:sz="0" w:space="0" w:color="auto"/>
            <w:left w:val="none" w:sz="0" w:space="0" w:color="auto"/>
            <w:bottom w:val="none" w:sz="0" w:space="0" w:color="auto"/>
            <w:right w:val="none" w:sz="0" w:space="0" w:color="auto"/>
          </w:divBdr>
        </w:div>
        <w:div w:id="1222980165">
          <w:marLeft w:val="0"/>
          <w:marRight w:val="0"/>
          <w:marTop w:val="0"/>
          <w:marBottom w:val="0"/>
          <w:divBdr>
            <w:top w:val="none" w:sz="0" w:space="0" w:color="auto"/>
            <w:left w:val="none" w:sz="0" w:space="0" w:color="auto"/>
            <w:bottom w:val="none" w:sz="0" w:space="0" w:color="auto"/>
            <w:right w:val="none" w:sz="0" w:space="0" w:color="auto"/>
          </w:divBdr>
        </w:div>
      </w:divsChild>
    </w:div>
    <w:div w:id="654453228">
      <w:bodyDiv w:val="1"/>
      <w:marLeft w:val="0"/>
      <w:marRight w:val="0"/>
      <w:marTop w:val="0"/>
      <w:marBottom w:val="0"/>
      <w:divBdr>
        <w:top w:val="none" w:sz="0" w:space="0" w:color="auto"/>
        <w:left w:val="none" w:sz="0" w:space="0" w:color="auto"/>
        <w:bottom w:val="none" w:sz="0" w:space="0" w:color="auto"/>
        <w:right w:val="none" w:sz="0" w:space="0" w:color="auto"/>
      </w:divBdr>
    </w:div>
    <w:div w:id="807473614">
      <w:bodyDiv w:val="1"/>
      <w:marLeft w:val="0"/>
      <w:marRight w:val="0"/>
      <w:marTop w:val="0"/>
      <w:marBottom w:val="0"/>
      <w:divBdr>
        <w:top w:val="none" w:sz="0" w:space="0" w:color="auto"/>
        <w:left w:val="none" w:sz="0" w:space="0" w:color="auto"/>
        <w:bottom w:val="none" w:sz="0" w:space="0" w:color="auto"/>
        <w:right w:val="none" w:sz="0" w:space="0" w:color="auto"/>
      </w:divBdr>
    </w:div>
    <w:div w:id="1055353361">
      <w:bodyDiv w:val="1"/>
      <w:marLeft w:val="0"/>
      <w:marRight w:val="0"/>
      <w:marTop w:val="0"/>
      <w:marBottom w:val="0"/>
      <w:divBdr>
        <w:top w:val="none" w:sz="0" w:space="0" w:color="auto"/>
        <w:left w:val="none" w:sz="0" w:space="0" w:color="auto"/>
        <w:bottom w:val="none" w:sz="0" w:space="0" w:color="auto"/>
        <w:right w:val="none" w:sz="0" w:space="0" w:color="auto"/>
      </w:divBdr>
    </w:div>
    <w:div w:id="1059667431">
      <w:bodyDiv w:val="1"/>
      <w:marLeft w:val="0"/>
      <w:marRight w:val="0"/>
      <w:marTop w:val="0"/>
      <w:marBottom w:val="0"/>
      <w:divBdr>
        <w:top w:val="none" w:sz="0" w:space="0" w:color="auto"/>
        <w:left w:val="none" w:sz="0" w:space="0" w:color="auto"/>
        <w:bottom w:val="none" w:sz="0" w:space="0" w:color="auto"/>
        <w:right w:val="none" w:sz="0" w:space="0" w:color="auto"/>
      </w:divBdr>
    </w:div>
    <w:div w:id="1690792471">
      <w:bodyDiv w:val="1"/>
      <w:marLeft w:val="0"/>
      <w:marRight w:val="0"/>
      <w:marTop w:val="0"/>
      <w:marBottom w:val="0"/>
      <w:divBdr>
        <w:top w:val="none" w:sz="0" w:space="0" w:color="auto"/>
        <w:left w:val="none" w:sz="0" w:space="0" w:color="auto"/>
        <w:bottom w:val="none" w:sz="0" w:space="0" w:color="auto"/>
        <w:right w:val="none" w:sz="0" w:space="0" w:color="auto"/>
      </w:divBdr>
    </w:div>
    <w:div w:id="19234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2D1B7-7D94-4522-9B34-0CEC5A044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2632</Words>
  <Characters>15008</Characters>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2020-12-22T13:45:00Z</cp:lastPrinted>
  <dcterms:created xsi:type="dcterms:W3CDTF">2020-12-22T14:40:00Z</dcterms:created>
  <dcterms:modified xsi:type="dcterms:W3CDTF">2020-12-22T14:40:00Z</dcterms:modified>
</cp:coreProperties>
</file>